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D605" w14:textId="77777777" w:rsidR="00175322" w:rsidRDefault="00175322" w:rsidP="00175322">
      <w:pPr>
        <w:snapToGrid w:val="0"/>
        <w:spacing w:after="120" w:line="240" w:lineRule="auto"/>
        <w:jc w:val="center"/>
        <w:rPr>
          <w:rFonts w:asciiTheme="majorHAnsi" w:hAnsiTheme="majorHAnsi" w:cstheme="majorHAnsi"/>
          <w:b/>
        </w:rPr>
      </w:pPr>
    </w:p>
    <w:p w14:paraId="45D52DB4" w14:textId="12930D3F" w:rsidR="000E6ACD" w:rsidRPr="003035D5" w:rsidRDefault="000E6ACD" w:rsidP="00534D3E">
      <w:pPr>
        <w:spacing w:line="240" w:lineRule="auto"/>
        <w:jc w:val="center"/>
        <w:rPr>
          <w:rFonts w:asciiTheme="majorHAnsi" w:hAnsiTheme="majorHAnsi" w:cstheme="majorHAnsi"/>
          <w:b/>
        </w:rPr>
      </w:pPr>
      <w:r w:rsidRPr="003035D5">
        <w:rPr>
          <w:rFonts w:asciiTheme="majorHAnsi" w:hAnsiTheme="majorHAnsi" w:cstheme="majorHAnsi"/>
          <w:b/>
        </w:rPr>
        <w:t xml:space="preserve">Offre de stage </w:t>
      </w:r>
      <w:r w:rsidR="00141BDC">
        <w:rPr>
          <w:rFonts w:asciiTheme="majorHAnsi" w:hAnsiTheme="majorHAnsi" w:cstheme="majorHAnsi"/>
          <w:b/>
        </w:rPr>
        <w:t xml:space="preserve">de recherche </w:t>
      </w:r>
      <w:r w:rsidRPr="003035D5">
        <w:rPr>
          <w:rFonts w:asciiTheme="majorHAnsi" w:hAnsiTheme="majorHAnsi" w:cstheme="majorHAnsi"/>
          <w:b/>
        </w:rPr>
        <w:t>M2</w:t>
      </w:r>
    </w:p>
    <w:p w14:paraId="30C3D4A6" w14:textId="12606BDF" w:rsidR="00FD4998" w:rsidRDefault="00433D49" w:rsidP="000E6ACD">
      <w:pPr>
        <w:spacing w:line="240" w:lineRule="auto"/>
        <w:jc w:val="center"/>
        <w:rPr>
          <w:rFonts w:asciiTheme="majorHAnsi" w:hAnsiTheme="majorHAnsi" w:cstheme="majorHAnsi"/>
          <w:b/>
        </w:rPr>
      </w:pPr>
      <w:r>
        <w:rPr>
          <w:rFonts w:asciiTheme="majorHAnsi" w:hAnsiTheme="majorHAnsi" w:cstheme="majorHAnsi"/>
          <w:b/>
        </w:rPr>
        <w:t>« </w:t>
      </w:r>
      <w:proofErr w:type="spellStart"/>
      <w:r>
        <w:rPr>
          <w:rFonts w:asciiTheme="majorHAnsi" w:hAnsiTheme="majorHAnsi" w:cstheme="majorHAnsi"/>
          <w:b/>
        </w:rPr>
        <w:t>Cotransportage</w:t>
      </w:r>
      <w:proofErr w:type="spellEnd"/>
      <w:r>
        <w:rPr>
          <w:rFonts w:asciiTheme="majorHAnsi" w:hAnsiTheme="majorHAnsi" w:cstheme="majorHAnsi"/>
          <w:b/>
        </w:rPr>
        <w:t xml:space="preserve"> de colis » : </w:t>
      </w:r>
      <w:r w:rsidR="00E906BD">
        <w:rPr>
          <w:rFonts w:asciiTheme="majorHAnsi" w:hAnsiTheme="majorHAnsi" w:cstheme="majorHAnsi"/>
          <w:b/>
        </w:rPr>
        <w:t xml:space="preserve">enjeux, </w:t>
      </w:r>
      <w:r>
        <w:rPr>
          <w:rFonts w:asciiTheme="majorHAnsi" w:hAnsiTheme="majorHAnsi" w:cstheme="majorHAnsi"/>
          <w:b/>
        </w:rPr>
        <w:t>défis pratiques et questions de recherche</w:t>
      </w:r>
    </w:p>
    <w:p w14:paraId="7E0BA100" w14:textId="77777777" w:rsidR="00F458EF" w:rsidRDefault="00F458EF" w:rsidP="00AC3B53">
      <w:pPr>
        <w:spacing w:before="120" w:after="0" w:line="240" w:lineRule="auto"/>
        <w:jc w:val="both"/>
        <w:rPr>
          <w:rFonts w:asciiTheme="majorHAnsi" w:hAnsiTheme="majorHAnsi" w:cstheme="majorHAnsi"/>
          <w:b/>
        </w:rPr>
      </w:pPr>
    </w:p>
    <w:p w14:paraId="7E03F924" w14:textId="093980B7" w:rsidR="00B25788" w:rsidRPr="00B25788" w:rsidRDefault="00B25788" w:rsidP="00AC3B53">
      <w:pPr>
        <w:spacing w:before="120" w:after="0" w:line="240" w:lineRule="auto"/>
        <w:jc w:val="both"/>
        <w:rPr>
          <w:rFonts w:asciiTheme="majorHAnsi" w:hAnsiTheme="majorHAnsi" w:cstheme="majorHAnsi"/>
          <w:b/>
        </w:rPr>
      </w:pPr>
      <w:r w:rsidRPr="00B25788">
        <w:rPr>
          <w:rFonts w:asciiTheme="majorHAnsi" w:hAnsiTheme="majorHAnsi" w:cstheme="majorHAnsi"/>
          <w:b/>
        </w:rPr>
        <w:t>Objectif</w:t>
      </w:r>
      <w:r w:rsidR="00942948">
        <w:rPr>
          <w:rFonts w:asciiTheme="majorHAnsi" w:hAnsiTheme="majorHAnsi" w:cstheme="majorHAnsi"/>
          <w:b/>
        </w:rPr>
        <w:t>,</w:t>
      </w:r>
      <w:r w:rsidRPr="00B25788">
        <w:rPr>
          <w:rFonts w:asciiTheme="majorHAnsi" w:hAnsiTheme="majorHAnsi" w:cstheme="majorHAnsi"/>
          <w:b/>
        </w:rPr>
        <w:t xml:space="preserve"> questions </w:t>
      </w:r>
      <w:r w:rsidR="00942948">
        <w:rPr>
          <w:rFonts w:asciiTheme="majorHAnsi" w:hAnsiTheme="majorHAnsi" w:cstheme="majorHAnsi"/>
          <w:b/>
        </w:rPr>
        <w:t xml:space="preserve">et tâches </w:t>
      </w:r>
      <w:r w:rsidRPr="00B25788">
        <w:rPr>
          <w:rFonts w:asciiTheme="majorHAnsi" w:hAnsiTheme="majorHAnsi" w:cstheme="majorHAnsi"/>
          <w:b/>
        </w:rPr>
        <w:t>de recherche</w:t>
      </w:r>
    </w:p>
    <w:p w14:paraId="2FCB4990" w14:textId="252BFF73" w:rsidR="00854611" w:rsidRPr="00854611" w:rsidRDefault="00854611" w:rsidP="00854611">
      <w:pPr>
        <w:spacing w:before="120" w:after="0" w:line="240" w:lineRule="auto"/>
        <w:jc w:val="both"/>
        <w:rPr>
          <w:rFonts w:asciiTheme="majorHAnsi" w:hAnsiTheme="majorHAnsi" w:cstheme="majorHAnsi"/>
          <w:bCs/>
        </w:rPr>
      </w:pPr>
      <w:r w:rsidRPr="00854611">
        <w:rPr>
          <w:rFonts w:asciiTheme="majorHAnsi" w:hAnsiTheme="majorHAnsi" w:cstheme="majorHAnsi"/>
          <w:bCs/>
        </w:rPr>
        <w:t xml:space="preserve">Le </w:t>
      </w:r>
      <w:proofErr w:type="spellStart"/>
      <w:r w:rsidRPr="00146F43">
        <w:rPr>
          <w:rFonts w:asciiTheme="majorHAnsi" w:hAnsiTheme="majorHAnsi" w:cstheme="majorHAnsi"/>
          <w:b/>
        </w:rPr>
        <w:t>cotransportage</w:t>
      </w:r>
      <w:proofErr w:type="spellEnd"/>
      <w:r w:rsidR="00433D49" w:rsidRPr="00146F43">
        <w:rPr>
          <w:rFonts w:asciiTheme="majorHAnsi" w:hAnsiTheme="majorHAnsi" w:cstheme="majorHAnsi"/>
          <w:b/>
        </w:rPr>
        <w:t xml:space="preserve"> de colis</w:t>
      </w:r>
      <w:r w:rsidRPr="00854611">
        <w:rPr>
          <w:rFonts w:asciiTheme="majorHAnsi" w:hAnsiTheme="majorHAnsi" w:cstheme="majorHAnsi"/>
          <w:bCs/>
        </w:rPr>
        <w:t xml:space="preserve">, défini </w:t>
      </w:r>
      <w:r w:rsidR="00FD5E6F">
        <w:rPr>
          <w:rFonts w:asciiTheme="majorHAnsi" w:hAnsiTheme="majorHAnsi" w:cstheme="majorHAnsi"/>
          <w:bCs/>
        </w:rPr>
        <w:t>par</w:t>
      </w:r>
      <w:r w:rsidRPr="00854611">
        <w:rPr>
          <w:rFonts w:asciiTheme="majorHAnsi" w:hAnsiTheme="majorHAnsi" w:cstheme="majorHAnsi"/>
          <w:bCs/>
        </w:rPr>
        <w:t xml:space="preserve"> l’article 40 de la loi LOM </w:t>
      </w:r>
      <w:r w:rsidR="00FD5E6F">
        <w:rPr>
          <w:rFonts w:asciiTheme="majorHAnsi" w:hAnsiTheme="majorHAnsi" w:cstheme="majorHAnsi"/>
          <w:bCs/>
        </w:rPr>
        <w:t>de</w:t>
      </w:r>
      <w:r w:rsidRPr="00854611">
        <w:rPr>
          <w:rFonts w:asciiTheme="majorHAnsi" w:hAnsiTheme="majorHAnsi" w:cstheme="majorHAnsi"/>
          <w:bCs/>
        </w:rPr>
        <w:t xml:space="preserve"> 2019</w:t>
      </w:r>
      <w:r w:rsidR="00FD5E6F">
        <w:rPr>
          <w:rFonts w:asciiTheme="majorHAnsi" w:hAnsiTheme="majorHAnsi" w:cstheme="majorHAnsi"/>
          <w:bCs/>
        </w:rPr>
        <w:t xml:space="preserve"> (et aujourd’hui </w:t>
      </w:r>
      <w:r w:rsidR="00FD5E6F" w:rsidRPr="00146F43">
        <w:rPr>
          <w:rFonts w:asciiTheme="majorHAnsi" w:hAnsiTheme="majorHAnsi" w:cstheme="majorHAnsi"/>
          <w:b/>
        </w:rPr>
        <w:t>article L3232-1- du code des transports</w:t>
      </w:r>
      <w:r w:rsidR="00F726B1">
        <w:rPr>
          <w:rStyle w:val="Appelnotedebasdep"/>
          <w:rFonts w:asciiTheme="majorHAnsi" w:hAnsiTheme="majorHAnsi" w:cstheme="majorHAnsi"/>
          <w:b/>
        </w:rPr>
        <w:footnoteReference w:id="1"/>
      </w:r>
      <w:r w:rsidR="00FD5E6F">
        <w:rPr>
          <w:rFonts w:asciiTheme="majorHAnsi" w:hAnsiTheme="majorHAnsi" w:cstheme="majorHAnsi"/>
          <w:bCs/>
        </w:rPr>
        <w:t>)</w:t>
      </w:r>
      <w:r w:rsidRPr="00854611">
        <w:rPr>
          <w:rFonts w:asciiTheme="majorHAnsi" w:hAnsiTheme="majorHAnsi" w:cstheme="majorHAnsi"/>
          <w:bCs/>
        </w:rPr>
        <w:t xml:space="preserve"> est une nouvelle pratique alternative de distribution de colis ou marchandises, issue de l’économie </w:t>
      </w:r>
      <w:r w:rsidR="00BF5B47">
        <w:rPr>
          <w:rFonts w:asciiTheme="majorHAnsi" w:hAnsiTheme="majorHAnsi" w:cstheme="majorHAnsi"/>
          <w:bCs/>
        </w:rPr>
        <w:t xml:space="preserve">dite </w:t>
      </w:r>
      <w:r w:rsidRPr="00854611">
        <w:rPr>
          <w:rFonts w:asciiTheme="majorHAnsi" w:hAnsiTheme="majorHAnsi" w:cstheme="majorHAnsi"/>
          <w:bCs/>
        </w:rPr>
        <w:t>collaborative</w:t>
      </w:r>
      <w:r w:rsidR="00402992">
        <w:rPr>
          <w:rFonts w:asciiTheme="majorHAnsi" w:hAnsiTheme="majorHAnsi" w:cstheme="majorHAnsi"/>
          <w:bCs/>
        </w:rPr>
        <w:t>/économie de plateformes</w:t>
      </w:r>
      <w:r w:rsidRPr="00854611">
        <w:rPr>
          <w:rFonts w:asciiTheme="majorHAnsi" w:hAnsiTheme="majorHAnsi" w:cstheme="majorHAnsi"/>
          <w:bCs/>
        </w:rPr>
        <w:t xml:space="preserve">. Elle consiste </w:t>
      </w:r>
      <w:r w:rsidR="00146F43">
        <w:rPr>
          <w:rFonts w:asciiTheme="majorHAnsi" w:hAnsiTheme="majorHAnsi" w:cstheme="majorHAnsi"/>
          <w:bCs/>
        </w:rPr>
        <w:t xml:space="preserve">par exemple </w:t>
      </w:r>
      <w:r w:rsidRPr="00854611">
        <w:rPr>
          <w:rFonts w:asciiTheme="majorHAnsi" w:hAnsiTheme="majorHAnsi" w:cstheme="majorHAnsi"/>
          <w:bCs/>
        </w:rPr>
        <w:t>à permettre à des particuliers</w:t>
      </w:r>
      <w:r w:rsidR="00367847">
        <w:rPr>
          <w:rFonts w:asciiTheme="majorHAnsi" w:hAnsiTheme="majorHAnsi" w:cstheme="majorHAnsi"/>
          <w:bCs/>
        </w:rPr>
        <w:t xml:space="preserve"> </w:t>
      </w:r>
      <w:r w:rsidRPr="00854611">
        <w:rPr>
          <w:rFonts w:asciiTheme="majorHAnsi" w:hAnsiTheme="majorHAnsi" w:cstheme="majorHAnsi"/>
          <w:bCs/>
        </w:rPr>
        <w:t xml:space="preserve">dits « cotransporteurs » de rendre service à leurs voisins, en leur livrant à domicile leurs courses ou leurs achats commandés dans des magasins. Le </w:t>
      </w:r>
      <w:proofErr w:type="spellStart"/>
      <w:r w:rsidRPr="00854611">
        <w:rPr>
          <w:rFonts w:asciiTheme="majorHAnsi" w:hAnsiTheme="majorHAnsi" w:cstheme="majorHAnsi"/>
          <w:bCs/>
        </w:rPr>
        <w:t>cotransportage</w:t>
      </w:r>
      <w:proofErr w:type="spellEnd"/>
      <w:r w:rsidRPr="00854611">
        <w:rPr>
          <w:rFonts w:asciiTheme="majorHAnsi" w:hAnsiTheme="majorHAnsi" w:cstheme="majorHAnsi"/>
          <w:bCs/>
        </w:rPr>
        <w:t xml:space="preserve"> se développe rapidement en France via des acteurs comme </w:t>
      </w:r>
      <w:proofErr w:type="spellStart"/>
      <w:r w:rsidRPr="00854611">
        <w:rPr>
          <w:rFonts w:asciiTheme="majorHAnsi" w:hAnsiTheme="majorHAnsi" w:cstheme="majorHAnsi"/>
          <w:bCs/>
        </w:rPr>
        <w:t>Cocolis</w:t>
      </w:r>
      <w:proofErr w:type="spellEnd"/>
      <w:r w:rsidRPr="00854611">
        <w:rPr>
          <w:rFonts w:asciiTheme="majorHAnsi" w:hAnsiTheme="majorHAnsi" w:cstheme="majorHAnsi"/>
          <w:bCs/>
        </w:rPr>
        <w:t xml:space="preserve">, </w:t>
      </w:r>
      <w:proofErr w:type="spellStart"/>
      <w:r w:rsidRPr="00854611">
        <w:rPr>
          <w:rFonts w:asciiTheme="majorHAnsi" w:hAnsiTheme="majorHAnsi" w:cstheme="majorHAnsi"/>
          <w:bCs/>
        </w:rPr>
        <w:t>Shopopop</w:t>
      </w:r>
      <w:proofErr w:type="spellEnd"/>
      <w:r w:rsidRPr="00854611">
        <w:rPr>
          <w:rFonts w:asciiTheme="majorHAnsi" w:hAnsiTheme="majorHAnsi" w:cstheme="majorHAnsi"/>
          <w:bCs/>
        </w:rPr>
        <w:t xml:space="preserve">, Tut-tut et </w:t>
      </w:r>
      <w:proofErr w:type="spellStart"/>
      <w:r w:rsidRPr="00854611">
        <w:rPr>
          <w:rFonts w:asciiTheme="majorHAnsi" w:hAnsiTheme="majorHAnsi" w:cstheme="majorHAnsi"/>
          <w:bCs/>
        </w:rPr>
        <w:t>Yper</w:t>
      </w:r>
      <w:proofErr w:type="spellEnd"/>
      <w:r w:rsidRPr="00854611">
        <w:rPr>
          <w:rFonts w:asciiTheme="majorHAnsi" w:hAnsiTheme="majorHAnsi" w:cstheme="majorHAnsi"/>
          <w:bCs/>
        </w:rPr>
        <w:t xml:space="preserve">, sur des segments de distribution alimentaire, du </w:t>
      </w:r>
      <w:r w:rsidR="00433D49">
        <w:rPr>
          <w:rFonts w:asciiTheme="majorHAnsi" w:hAnsiTheme="majorHAnsi" w:cstheme="majorHAnsi"/>
          <w:bCs/>
        </w:rPr>
        <w:t>commerce détail</w:t>
      </w:r>
      <w:r w:rsidRPr="00854611">
        <w:rPr>
          <w:rFonts w:asciiTheme="majorHAnsi" w:hAnsiTheme="majorHAnsi" w:cstheme="majorHAnsi"/>
          <w:bCs/>
        </w:rPr>
        <w:t xml:space="preserve"> ou encore de la livraison de particulier à particulier.</w:t>
      </w:r>
    </w:p>
    <w:p w14:paraId="7165DA2D" w14:textId="65B86316" w:rsidR="00772140" w:rsidRDefault="00854611" w:rsidP="00854611">
      <w:pPr>
        <w:spacing w:before="120" w:after="0" w:line="240" w:lineRule="auto"/>
        <w:jc w:val="both"/>
        <w:rPr>
          <w:rFonts w:asciiTheme="majorHAnsi" w:hAnsiTheme="majorHAnsi" w:cstheme="majorHAnsi"/>
          <w:bCs/>
        </w:rPr>
      </w:pPr>
      <w:r w:rsidRPr="00854611">
        <w:rPr>
          <w:rFonts w:asciiTheme="majorHAnsi" w:hAnsiTheme="majorHAnsi" w:cstheme="majorHAnsi"/>
          <w:bCs/>
        </w:rPr>
        <w:t xml:space="preserve">Ces solutions soulèvent </w:t>
      </w:r>
      <w:r w:rsidRPr="00146F43">
        <w:rPr>
          <w:rFonts w:asciiTheme="majorHAnsi" w:hAnsiTheme="majorHAnsi" w:cstheme="majorHAnsi"/>
          <w:b/>
        </w:rPr>
        <w:t>des questionnements importants</w:t>
      </w:r>
      <w:r w:rsidRPr="00854611">
        <w:rPr>
          <w:rFonts w:asciiTheme="majorHAnsi" w:hAnsiTheme="majorHAnsi" w:cstheme="majorHAnsi"/>
          <w:bCs/>
        </w:rPr>
        <w:t xml:space="preserve"> quant </w:t>
      </w:r>
      <w:r w:rsidR="001C6650">
        <w:rPr>
          <w:rFonts w:asciiTheme="majorHAnsi" w:hAnsiTheme="majorHAnsi" w:cstheme="majorHAnsi"/>
          <w:bCs/>
        </w:rPr>
        <w:t>à leurs</w:t>
      </w:r>
      <w:r w:rsidRPr="00854611">
        <w:rPr>
          <w:rFonts w:asciiTheme="majorHAnsi" w:hAnsiTheme="majorHAnsi" w:cstheme="majorHAnsi"/>
          <w:bCs/>
        </w:rPr>
        <w:t xml:space="preserve"> </w:t>
      </w:r>
      <w:r w:rsidR="00E906BD">
        <w:rPr>
          <w:rFonts w:asciiTheme="majorHAnsi" w:hAnsiTheme="majorHAnsi" w:cstheme="majorHAnsi"/>
          <w:bCs/>
        </w:rPr>
        <w:t xml:space="preserve">impacts économiques et territoriaux et aux </w:t>
      </w:r>
      <w:r w:rsidRPr="00854611">
        <w:rPr>
          <w:rFonts w:asciiTheme="majorHAnsi" w:hAnsiTheme="majorHAnsi" w:cstheme="majorHAnsi"/>
          <w:bCs/>
        </w:rPr>
        <w:t>externalités réelles de leur développement (</w:t>
      </w:r>
      <w:r w:rsidR="00433D49">
        <w:rPr>
          <w:rFonts w:asciiTheme="majorHAnsi" w:hAnsiTheme="majorHAnsi" w:cstheme="majorHAnsi"/>
          <w:bCs/>
        </w:rPr>
        <w:t xml:space="preserve">potentiellement : </w:t>
      </w:r>
      <w:r w:rsidRPr="00854611">
        <w:rPr>
          <w:rFonts w:asciiTheme="majorHAnsi" w:hAnsiTheme="majorHAnsi" w:cstheme="majorHAnsi"/>
          <w:bCs/>
        </w:rPr>
        <w:t>transport non optimisé, exploitation de personnes en précarité, concurrence déloyale</w:t>
      </w:r>
      <w:r w:rsidR="00367847">
        <w:rPr>
          <w:rFonts w:asciiTheme="majorHAnsi" w:hAnsiTheme="majorHAnsi" w:cstheme="majorHAnsi"/>
          <w:bCs/>
        </w:rPr>
        <w:t xml:space="preserve"> avec le transport routier de marchandises</w:t>
      </w:r>
      <w:r w:rsidRPr="00854611">
        <w:rPr>
          <w:rFonts w:asciiTheme="majorHAnsi" w:hAnsiTheme="majorHAnsi" w:cstheme="majorHAnsi"/>
          <w:bCs/>
        </w:rPr>
        <w:t xml:space="preserve">, dérives possibles avec des comptes multiples, sous-location de comptes, </w:t>
      </w:r>
      <w:r w:rsidR="009D0049">
        <w:rPr>
          <w:rFonts w:asciiTheme="majorHAnsi" w:hAnsiTheme="majorHAnsi" w:cstheme="majorHAnsi"/>
          <w:bCs/>
        </w:rPr>
        <w:t xml:space="preserve">questions de </w:t>
      </w:r>
      <w:r w:rsidRPr="00854611">
        <w:rPr>
          <w:rFonts w:asciiTheme="majorHAnsi" w:hAnsiTheme="majorHAnsi" w:cstheme="majorHAnsi"/>
          <w:bCs/>
        </w:rPr>
        <w:t>responsabilité du transport des marchandises</w:t>
      </w:r>
      <w:r w:rsidR="009D0049">
        <w:rPr>
          <w:rFonts w:asciiTheme="majorHAnsi" w:hAnsiTheme="majorHAnsi" w:cstheme="majorHAnsi"/>
          <w:bCs/>
        </w:rPr>
        <w:t>, nouveaux modes de mobilité de logistique urbaine</w:t>
      </w:r>
      <w:r w:rsidRPr="00854611">
        <w:rPr>
          <w:rFonts w:asciiTheme="majorHAnsi" w:hAnsiTheme="majorHAnsi" w:cstheme="majorHAnsi"/>
          <w:bCs/>
        </w:rPr>
        <w:t xml:space="preserve">). </w:t>
      </w:r>
    </w:p>
    <w:p w14:paraId="11031074" w14:textId="59AA32A5" w:rsidR="00854611" w:rsidRPr="00854611" w:rsidRDefault="00854611" w:rsidP="00854611">
      <w:pPr>
        <w:spacing w:before="120" w:after="0" w:line="240" w:lineRule="auto"/>
        <w:jc w:val="both"/>
        <w:rPr>
          <w:rFonts w:asciiTheme="majorHAnsi" w:hAnsiTheme="majorHAnsi" w:cstheme="majorHAnsi"/>
          <w:bCs/>
        </w:rPr>
      </w:pPr>
      <w:r w:rsidRPr="00854611">
        <w:rPr>
          <w:rFonts w:asciiTheme="majorHAnsi" w:hAnsiTheme="majorHAnsi" w:cstheme="majorHAnsi"/>
          <w:bCs/>
        </w:rPr>
        <w:t>Du fait de la jeunesse de ces nouvelles pratiques, la recherche scientifique n’a pas ou très peu couvert les impacts de ces plateformes</w:t>
      </w:r>
      <w:r w:rsidR="002B75EC">
        <w:rPr>
          <w:rFonts w:asciiTheme="majorHAnsi" w:hAnsiTheme="majorHAnsi" w:cstheme="majorHAnsi"/>
          <w:bCs/>
        </w:rPr>
        <w:t xml:space="preserve"> de livraison d’un type très spécifique</w:t>
      </w:r>
      <w:r w:rsidRPr="00854611">
        <w:rPr>
          <w:rFonts w:asciiTheme="majorHAnsi" w:hAnsiTheme="majorHAnsi" w:cstheme="majorHAnsi"/>
          <w:bCs/>
        </w:rPr>
        <w:t>.</w:t>
      </w:r>
    </w:p>
    <w:p w14:paraId="397D400E" w14:textId="13473312" w:rsidR="00854611" w:rsidRPr="00854611" w:rsidRDefault="00854611" w:rsidP="00854611">
      <w:pPr>
        <w:spacing w:before="120" w:after="0" w:line="240" w:lineRule="auto"/>
        <w:jc w:val="both"/>
        <w:rPr>
          <w:rFonts w:asciiTheme="majorHAnsi" w:hAnsiTheme="majorHAnsi" w:cstheme="majorHAnsi"/>
          <w:bCs/>
        </w:rPr>
      </w:pPr>
      <w:r w:rsidRPr="00854611">
        <w:rPr>
          <w:rFonts w:asciiTheme="majorHAnsi" w:hAnsiTheme="majorHAnsi" w:cstheme="majorHAnsi"/>
          <w:bCs/>
        </w:rPr>
        <w:t>Il est proposé pour ce stage de recherche :</w:t>
      </w:r>
    </w:p>
    <w:p w14:paraId="7F0A00E9" w14:textId="205CB88A" w:rsidR="002B75EC" w:rsidRDefault="002B75EC" w:rsidP="00854611">
      <w:pPr>
        <w:pStyle w:val="Paragraphedeliste"/>
        <w:numPr>
          <w:ilvl w:val="0"/>
          <w:numId w:val="7"/>
        </w:numPr>
        <w:spacing w:before="120" w:after="0" w:line="240" w:lineRule="auto"/>
        <w:jc w:val="both"/>
        <w:rPr>
          <w:rFonts w:asciiTheme="majorHAnsi" w:hAnsiTheme="majorHAnsi" w:cstheme="majorHAnsi"/>
          <w:bCs/>
        </w:rPr>
      </w:pPr>
      <w:r>
        <w:rPr>
          <w:rFonts w:asciiTheme="majorHAnsi" w:hAnsiTheme="majorHAnsi" w:cstheme="majorHAnsi"/>
          <w:bCs/>
        </w:rPr>
        <w:t xml:space="preserve">De faire une </w:t>
      </w:r>
      <w:r w:rsidRPr="00F66366">
        <w:rPr>
          <w:rFonts w:asciiTheme="majorHAnsi" w:hAnsiTheme="majorHAnsi" w:cstheme="majorHAnsi"/>
          <w:b/>
        </w:rPr>
        <w:t>synthèse (inédite) de l</w:t>
      </w:r>
      <w:r w:rsidR="00854611" w:rsidRPr="00F66366">
        <w:rPr>
          <w:rFonts w:asciiTheme="majorHAnsi" w:hAnsiTheme="majorHAnsi" w:cstheme="majorHAnsi"/>
          <w:b/>
        </w:rPr>
        <w:t>a connaissance générale de ce nouveau secteur</w:t>
      </w:r>
      <w:r>
        <w:rPr>
          <w:rFonts w:asciiTheme="majorHAnsi" w:hAnsiTheme="majorHAnsi" w:cstheme="majorHAnsi"/>
          <w:bCs/>
        </w:rPr>
        <w:t xml:space="preserve"> : </w:t>
      </w:r>
      <w:r w:rsidR="00854611" w:rsidRPr="002B75EC">
        <w:rPr>
          <w:rFonts w:asciiTheme="majorHAnsi" w:hAnsiTheme="majorHAnsi" w:cstheme="majorHAnsi"/>
          <w:bCs/>
        </w:rPr>
        <w:t xml:space="preserve">quelles plateformes, quelles typologies de donneurs d’ordre/clients, quelles typologies de marchandises, quels volumes en nombre de livraisons, en </w:t>
      </w:r>
      <w:r>
        <w:rPr>
          <w:rFonts w:asciiTheme="majorHAnsi" w:hAnsiTheme="majorHAnsi" w:cstheme="majorHAnsi"/>
          <w:bCs/>
        </w:rPr>
        <w:t>chiffre d’affaires</w:t>
      </w:r>
      <w:r w:rsidR="00F66366">
        <w:rPr>
          <w:rFonts w:asciiTheme="majorHAnsi" w:hAnsiTheme="majorHAnsi" w:cstheme="majorHAnsi"/>
          <w:bCs/>
        </w:rPr>
        <w:t>. S</w:t>
      </w:r>
      <w:r>
        <w:rPr>
          <w:rFonts w:asciiTheme="majorHAnsi" w:hAnsiTheme="majorHAnsi" w:cstheme="majorHAnsi"/>
          <w:bCs/>
        </w:rPr>
        <w:t xml:space="preserve">ynthèse des </w:t>
      </w:r>
      <w:r w:rsidR="00854611" w:rsidRPr="002B75EC">
        <w:rPr>
          <w:rFonts w:asciiTheme="majorHAnsi" w:hAnsiTheme="majorHAnsi" w:cstheme="majorHAnsi"/>
          <w:bCs/>
        </w:rPr>
        <w:t>dimensions juridiques et économiques</w:t>
      </w:r>
      <w:r>
        <w:rPr>
          <w:rFonts w:asciiTheme="majorHAnsi" w:hAnsiTheme="majorHAnsi" w:cstheme="majorHAnsi"/>
          <w:bCs/>
        </w:rPr>
        <w:t>.</w:t>
      </w:r>
    </w:p>
    <w:p w14:paraId="115CBBB4" w14:textId="77777777" w:rsidR="00D948B7" w:rsidRDefault="00854611" w:rsidP="00854611">
      <w:pPr>
        <w:pStyle w:val="Paragraphedeliste"/>
        <w:numPr>
          <w:ilvl w:val="0"/>
          <w:numId w:val="7"/>
        </w:numPr>
        <w:spacing w:before="120" w:after="0" w:line="240" w:lineRule="auto"/>
        <w:jc w:val="both"/>
        <w:rPr>
          <w:rFonts w:asciiTheme="majorHAnsi" w:hAnsiTheme="majorHAnsi" w:cstheme="majorHAnsi"/>
          <w:bCs/>
        </w:rPr>
      </w:pPr>
      <w:r w:rsidRPr="002B75EC">
        <w:rPr>
          <w:rFonts w:asciiTheme="majorHAnsi" w:hAnsiTheme="majorHAnsi" w:cstheme="majorHAnsi"/>
          <w:bCs/>
        </w:rPr>
        <w:t>D</w:t>
      </w:r>
      <w:r w:rsidR="00F66366">
        <w:rPr>
          <w:rFonts w:asciiTheme="majorHAnsi" w:hAnsiTheme="majorHAnsi" w:cstheme="majorHAnsi"/>
          <w:bCs/>
        </w:rPr>
        <w:t xml:space="preserve">e </w:t>
      </w:r>
      <w:r w:rsidR="00F66366" w:rsidRPr="00F66366">
        <w:rPr>
          <w:rFonts w:asciiTheme="majorHAnsi" w:hAnsiTheme="majorHAnsi" w:cstheme="majorHAnsi"/>
          <w:b/>
        </w:rPr>
        <w:t>d</w:t>
      </w:r>
      <w:r w:rsidRPr="00F66366">
        <w:rPr>
          <w:rFonts w:asciiTheme="majorHAnsi" w:hAnsiTheme="majorHAnsi" w:cstheme="majorHAnsi"/>
          <w:b/>
        </w:rPr>
        <w:t>éterminer le profil des cotransporteurs</w:t>
      </w:r>
      <w:r w:rsidRPr="002B75EC">
        <w:rPr>
          <w:rFonts w:asciiTheme="majorHAnsi" w:hAnsiTheme="majorHAnsi" w:cstheme="majorHAnsi"/>
          <w:bCs/>
        </w:rPr>
        <w:t xml:space="preserve"> (</w:t>
      </w:r>
      <w:r w:rsidR="00F66366">
        <w:rPr>
          <w:rFonts w:asciiTheme="majorHAnsi" w:hAnsiTheme="majorHAnsi" w:cstheme="majorHAnsi"/>
          <w:bCs/>
        </w:rPr>
        <w:t>catégories socio-professionnelles</w:t>
      </w:r>
      <w:r w:rsidRPr="002B75EC">
        <w:rPr>
          <w:rFonts w:asciiTheme="majorHAnsi" w:hAnsiTheme="majorHAnsi" w:cstheme="majorHAnsi"/>
          <w:bCs/>
        </w:rPr>
        <w:t xml:space="preserve">, motivations, montant des rétributions annuelles, part du </w:t>
      </w:r>
      <w:proofErr w:type="spellStart"/>
      <w:r w:rsidRPr="002B75EC">
        <w:rPr>
          <w:rFonts w:asciiTheme="majorHAnsi" w:hAnsiTheme="majorHAnsi" w:cstheme="majorHAnsi"/>
          <w:bCs/>
        </w:rPr>
        <w:t>cotransportage</w:t>
      </w:r>
      <w:proofErr w:type="spellEnd"/>
      <w:r w:rsidRPr="002B75EC">
        <w:rPr>
          <w:rFonts w:asciiTheme="majorHAnsi" w:hAnsiTheme="majorHAnsi" w:cstheme="majorHAnsi"/>
          <w:bCs/>
        </w:rPr>
        <w:t xml:space="preserve"> par rapport à l’activité professionnelle</w:t>
      </w:r>
      <w:r w:rsidR="00D948B7">
        <w:rPr>
          <w:rFonts w:asciiTheme="majorHAnsi" w:hAnsiTheme="majorHAnsi" w:cstheme="majorHAnsi"/>
          <w:bCs/>
        </w:rPr>
        <w:t>.</w:t>
      </w:r>
    </w:p>
    <w:p w14:paraId="0B6B7324" w14:textId="45BF5FF0" w:rsidR="0087257E" w:rsidRDefault="00D948B7" w:rsidP="00854611">
      <w:pPr>
        <w:pStyle w:val="Paragraphedeliste"/>
        <w:numPr>
          <w:ilvl w:val="0"/>
          <w:numId w:val="7"/>
        </w:numPr>
        <w:spacing w:before="120" w:after="0" w:line="240" w:lineRule="auto"/>
        <w:jc w:val="both"/>
        <w:rPr>
          <w:rFonts w:asciiTheme="majorHAnsi" w:hAnsiTheme="majorHAnsi" w:cstheme="majorHAnsi"/>
          <w:bCs/>
        </w:rPr>
      </w:pPr>
      <w:r>
        <w:rPr>
          <w:rFonts w:asciiTheme="majorHAnsi" w:hAnsiTheme="majorHAnsi" w:cstheme="majorHAnsi"/>
          <w:bCs/>
        </w:rPr>
        <w:t xml:space="preserve">De </w:t>
      </w:r>
      <w:r w:rsidRPr="00D948B7">
        <w:rPr>
          <w:rFonts w:asciiTheme="majorHAnsi" w:hAnsiTheme="majorHAnsi" w:cstheme="majorHAnsi"/>
          <w:b/>
        </w:rPr>
        <w:t>d</w:t>
      </w:r>
      <w:r w:rsidR="00854611" w:rsidRPr="00D948B7">
        <w:rPr>
          <w:rFonts w:asciiTheme="majorHAnsi" w:hAnsiTheme="majorHAnsi" w:cstheme="majorHAnsi"/>
          <w:b/>
        </w:rPr>
        <w:t>éterminer les caractéristiques de mobilité</w:t>
      </w:r>
      <w:r w:rsidR="00854611" w:rsidRPr="00D948B7">
        <w:rPr>
          <w:rFonts w:asciiTheme="majorHAnsi" w:hAnsiTheme="majorHAnsi" w:cstheme="majorHAnsi"/>
          <w:bCs/>
        </w:rPr>
        <w:t xml:space="preserve"> des cotransporteurs </w:t>
      </w:r>
      <w:r w:rsidR="00F265CB">
        <w:rPr>
          <w:rFonts w:asciiTheme="majorHAnsi" w:hAnsiTheme="majorHAnsi" w:cstheme="majorHAnsi"/>
          <w:bCs/>
        </w:rPr>
        <w:t xml:space="preserve">et les </w:t>
      </w:r>
      <w:r w:rsidR="00F265CB" w:rsidRPr="001C4CF3">
        <w:rPr>
          <w:rFonts w:asciiTheme="majorHAnsi" w:hAnsiTheme="majorHAnsi" w:cstheme="majorHAnsi"/>
          <w:b/>
        </w:rPr>
        <w:t>impacts territoriaux</w:t>
      </w:r>
      <w:r w:rsidR="00F265CB">
        <w:rPr>
          <w:rFonts w:asciiTheme="majorHAnsi" w:hAnsiTheme="majorHAnsi" w:cstheme="majorHAnsi"/>
          <w:bCs/>
        </w:rPr>
        <w:t xml:space="preserve"> de leurs activités</w:t>
      </w:r>
      <w:r w:rsidR="008E5077">
        <w:rPr>
          <w:rFonts w:asciiTheme="majorHAnsi" w:hAnsiTheme="majorHAnsi" w:cstheme="majorHAnsi"/>
          <w:bCs/>
        </w:rPr>
        <w:t xml:space="preserve"> : </w:t>
      </w:r>
      <w:r w:rsidR="008E5077" w:rsidRPr="00D948B7">
        <w:rPr>
          <w:rFonts w:asciiTheme="majorHAnsi" w:hAnsiTheme="majorHAnsi" w:cstheme="majorHAnsi"/>
          <w:bCs/>
        </w:rPr>
        <w:t>quel trafic, quels véhicules, quels territoires</w:t>
      </w:r>
      <w:r w:rsidR="008E5077">
        <w:rPr>
          <w:rFonts w:asciiTheme="majorHAnsi" w:hAnsiTheme="majorHAnsi" w:cstheme="majorHAnsi"/>
          <w:bCs/>
        </w:rPr>
        <w:t>.</w:t>
      </w:r>
    </w:p>
    <w:p w14:paraId="09FD176E" w14:textId="0B639A81" w:rsidR="009D0049" w:rsidRPr="00D230D7" w:rsidRDefault="0087257E" w:rsidP="00854611">
      <w:pPr>
        <w:pStyle w:val="Paragraphedeliste"/>
        <w:numPr>
          <w:ilvl w:val="0"/>
          <w:numId w:val="7"/>
        </w:numPr>
        <w:spacing w:before="120" w:after="0" w:line="240" w:lineRule="auto"/>
        <w:jc w:val="both"/>
        <w:rPr>
          <w:rFonts w:asciiTheme="majorHAnsi" w:hAnsiTheme="majorHAnsi" w:cstheme="majorHAnsi"/>
          <w:bCs/>
        </w:rPr>
      </w:pPr>
      <w:r>
        <w:rPr>
          <w:rFonts w:asciiTheme="majorHAnsi" w:hAnsiTheme="majorHAnsi" w:cstheme="majorHAnsi"/>
          <w:bCs/>
        </w:rPr>
        <w:t>De d</w:t>
      </w:r>
      <w:r w:rsidR="00854611" w:rsidRPr="0087257E">
        <w:rPr>
          <w:rFonts w:asciiTheme="majorHAnsi" w:hAnsiTheme="majorHAnsi" w:cstheme="majorHAnsi"/>
          <w:bCs/>
        </w:rPr>
        <w:t xml:space="preserve">éterminer les </w:t>
      </w:r>
      <w:r w:rsidR="00854611" w:rsidRPr="00D53DC0">
        <w:rPr>
          <w:rFonts w:asciiTheme="majorHAnsi" w:hAnsiTheme="majorHAnsi" w:cstheme="majorHAnsi"/>
          <w:b/>
        </w:rPr>
        <w:t>conséquences économiques sur les entreprises de livraison traditionnelles</w:t>
      </w:r>
      <w:r w:rsidR="00854611" w:rsidRPr="0087257E">
        <w:rPr>
          <w:rFonts w:asciiTheme="majorHAnsi" w:hAnsiTheme="majorHAnsi" w:cstheme="majorHAnsi"/>
          <w:bCs/>
        </w:rPr>
        <w:t xml:space="preserve"> opérant sur les mêmes segments d’activité (prix moyen et différence avec les prix habituels constatés sur le marché, nombre d’emplois salariés supprimés par ces pratiques), ainsi que les conséquences pour les comptes sociaux.</w:t>
      </w:r>
    </w:p>
    <w:p w14:paraId="28C99B67" w14:textId="72BE4F82" w:rsidR="00854611" w:rsidRPr="00854611" w:rsidRDefault="00854611" w:rsidP="00854611">
      <w:pPr>
        <w:spacing w:before="120" w:after="0" w:line="240" w:lineRule="auto"/>
        <w:jc w:val="both"/>
        <w:rPr>
          <w:rFonts w:asciiTheme="majorHAnsi" w:hAnsiTheme="majorHAnsi" w:cstheme="majorHAnsi"/>
          <w:bCs/>
        </w:rPr>
      </w:pPr>
      <w:r w:rsidRPr="00854611">
        <w:rPr>
          <w:rFonts w:asciiTheme="majorHAnsi" w:hAnsiTheme="majorHAnsi" w:cstheme="majorHAnsi"/>
          <w:bCs/>
        </w:rPr>
        <w:t xml:space="preserve">Ce stage de recherche sera réalisé en partenariat avec le </w:t>
      </w:r>
      <w:r w:rsidRPr="0063712D">
        <w:rPr>
          <w:rFonts w:asciiTheme="majorHAnsi" w:hAnsiTheme="majorHAnsi" w:cstheme="majorHAnsi"/>
          <w:b/>
        </w:rPr>
        <w:t>Syndicat National des Transports Légers</w:t>
      </w:r>
      <w:r w:rsidRPr="00854611">
        <w:rPr>
          <w:rFonts w:asciiTheme="majorHAnsi" w:hAnsiTheme="majorHAnsi" w:cstheme="majorHAnsi"/>
          <w:bCs/>
        </w:rPr>
        <w:t xml:space="preserve"> (</w:t>
      </w:r>
      <w:r w:rsidR="00882BE5" w:rsidRPr="00882BE5">
        <w:rPr>
          <w:rFonts w:asciiTheme="majorHAnsi" w:hAnsiTheme="majorHAnsi" w:cstheme="majorHAnsi"/>
          <w:bCs/>
        </w:rPr>
        <w:t>https://www.sntl.fr/</w:t>
      </w:r>
      <w:r w:rsidRPr="00854611">
        <w:rPr>
          <w:rFonts w:asciiTheme="majorHAnsi" w:hAnsiTheme="majorHAnsi" w:cstheme="majorHAnsi"/>
          <w:bCs/>
        </w:rPr>
        <w:t xml:space="preserve">) et la </w:t>
      </w:r>
      <w:r w:rsidRPr="0063712D">
        <w:rPr>
          <w:rFonts w:asciiTheme="majorHAnsi" w:hAnsiTheme="majorHAnsi" w:cstheme="majorHAnsi"/>
          <w:b/>
        </w:rPr>
        <w:t xml:space="preserve">Fédération Professionnelle de </w:t>
      </w:r>
      <w:proofErr w:type="spellStart"/>
      <w:r w:rsidRPr="0063712D">
        <w:rPr>
          <w:rFonts w:asciiTheme="majorHAnsi" w:hAnsiTheme="majorHAnsi" w:cstheme="majorHAnsi"/>
          <w:b/>
        </w:rPr>
        <w:t>Cyclologistique</w:t>
      </w:r>
      <w:proofErr w:type="spellEnd"/>
      <w:r w:rsidR="0063712D">
        <w:rPr>
          <w:rFonts w:asciiTheme="majorHAnsi" w:hAnsiTheme="majorHAnsi" w:cstheme="majorHAnsi"/>
          <w:bCs/>
        </w:rPr>
        <w:t xml:space="preserve"> </w:t>
      </w:r>
      <w:r w:rsidR="00772140">
        <w:rPr>
          <w:rFonts w:asciiTheme="majorHAnsi" w:hAnsiTheme="majorHAnsi" w:cstheme="majorHAnsi"/>
          <w:bCs/>
        </w:rPr>
        <w:t>(</w:t>
      </w:r>
      <w:hyperlink r:id="rId7" w:history="1">
        <w:r w:rsidR="0063712D" w:rsidRPr="00F474CB">
          <w:rPr>
            <w:rStyle w:val="Lienhypertexte"/>
            <w:rFonts w:asciiTheme="majorHAnsi" w:hAnsiTheme="majorHAnsi" w:cstheme="majorHAnsi"/>
            <w:bCs/>
          </w:rPr>
          <w:t>https://lesboitesavelo.org/cyclologistique/</w:t>
        </w:r>
      </w:hyperlink>
      <w:r w:rsidR="00772140">
        <w:rPr>
          <w:rFonts w:asciiTheme="majorHAnsi" w:hAnsiTheme="majorHAnsi" w:cstheme="majorHAnsi"/>
          <w:bCs/>
        </w:rPr>
        <w:t>)</w:t>
      </w:r>
      <w:r w:rsidR="0063712D">
        <w:rPr>
          <w:rFonts w:asciiTheme="majorHAnsi" w:hAnsiTheme="majorHAnsi" w:cstheme="majorHAnsi"/>
          <w:bCs/>
        </w:rPr>
        <w:t xml:space="preserve"> avec qui la ou le stagiaire aura des contacts privilégiés.</w:t>
      </w:r>
    </w:p>
    <w:p w14:paraId="14B84B1F" w14:textId="77777777" w:rsidR="00256D51" w:rsidRDefault="00256D51" w:rsidP="00AC3B53">
      <w:pPr>
        <w:spacing w:before="120" w:after="0" w:line="240" w:lineRule="auto"/>
        <w:jc w:val="both"/>
        <w:rPr>
          <w:rFonts w:asciiTheme="majorHAnsi" w:hAnsiTheme="majorHAnsi" w:cstheme="majorHAnsi"/>
          <w:b/>
          <w:bCs/>
        </w:rPr>
      </w:pPr>
    </w:p>
    <w:p w14:paraId="3EBFF789" w14:textId="16E61B76" w:rsidR="004174DC" w:rsidRPr="00920857" w:rsidRDefault="004174DC" w:rsidP="00AC3B53">
      <w:pPr>
        <w:spacing w:before="120" w:after="0" w:line="240" w:lineRule="auto"/>
        <w:jc w:val="both"/>
        <w:rPr>
          <w:rFonts w:asciiTheme="majorHAnsi" w:hAnsiTheme="majorHAnsi" w:cstheme="majorHAnsi"/>
          <w:bCs/>
        </w:rPr>
      </w:pPr>
      <w:r w:rsidRPr="00EC3207">
        <w:rPr>
          <w:rFonts w:asciiTheme="majorHAnsi" w:hAnsiTheme="majorHAnsi" w:cstheme="majorHAnsi"/>
          <w:b/>
          <w:bCs/>
        </w:rPr>
        <w:t>Les étudiant.es que nous recherchons</w:t>
      </w:r>
      <w:r w:rsidR="00EC3207">
        <w:rPr>
          <w:rFonts w:asciiTheme="majorHAnsi" w:hAnsiTheme="majorHAnsi" w:cstheme="majorHAnsi"/>
          <w:b/>
          <w:bCs/>
        </w:rPr>
        <w:t xml:space="preserve"> et ce que ce stage peut leur apporter</w:t>
      </w:r>
    </w:p>
    <w:p w14:paraId="42C7031C" w14:textId="585B81E3" w:rsidR="0096254C" w:rsidRPr="002E3717" w:rsidRDefault="00156EE2" w:rsidP="002E3717">
      <w:pPr>
        <w:spacing w:before="120" w:after="0" w:line="240" w:lineRule="auto"/>
        <w:jc w:val="both"/>
        <w:rPr>
          <w:rFonts w:asciiTheme="majorHAnsi" w:hAnsiTheme="majorHAnsi" w:cstheme="majorHAnsi"/>
        </w:rPr>
      </w:pPr>
      <w:r w:rsidRPr="002E3717">
        <w:rPr>
          <w:rFonts w:asciiTheme="majorHAnsi" w:hAnsiTheme="majorHAnsi" w:cstheme="majorHAnsi"/>
        </w:rPr>
        <w:t xml:space="preserve">Ce stage concerne les étudiant.es intéressé.es par la </w:t>
      </w:r>
      <w:r w:rsidRPr="002E3717">
        <w:rPr>
          <w:rFonts w:asciiTheme="majorHAnsi" w:hAnsiTheme="majorHAnsi" w:cstheme="majorHAnsi"/>
          <w:b/>
          <w:bCs/>
        </w:rPr>
        <w:t>logistique urbaine</w:t>
      </w:r>
      <w:r w:rsidRPr="002E3717">
        <w:rPr>
          <w:rFonts w:asciiTheme="majorHAnsi" w:hAnsiTheme="majorHAnsi" w:cstheme="majorHAnsi"/>
        </w:rPr>
        <w:t xml:space="preserve"> et les défis </w:t>
      </w:r>
      <w:r w:rsidR="009D0049">
        <w:rPr>
          <w:rFonts w:asciiTheme="majorHAnsi" w:hAnsiTheme="majorHAnsi" w:cstheme="majorHAnsi"/>
        </w:rPr>
        <w:t>économiques, sociaux</w:t>
      </w:r>
      <w:r w:rsidRPr="002E3717">
        <w:rPr>
          <w:rFonts w:asciiTheme="majorHAnsi" w:hAnsiTheme="majorHAnsi" w:cstheme="majorHAnsi"/>
        </w:rPr>
        <w:t xml:space="preserve">, </w:t>
      </w:r>
      <w:r w:rsidR="00B261DD" w:rsidRPr="002E3717">
        <w:rPr>
          <w:rFonts w:asciiTheme="majorHAnsi" w:hAnsiTheme="majorHAnsi" w:cstheme="majorHAnsi"/>
        </w:rPr>
        <w:t>territoriaux</w:t>
      </w:r>
      <w:r w:rsidR="009D0049">
        <w:rPr>
          <w:rFonts w:asciiTheme="majorHAnsi" w:hAnsiTheme="majorHAnsi" w:cstheme="majorHAnsi"/>
        </w:rPr>
        <w:t xml:space="preserve"> et environnementaux </w:t>
      </w:r>
      <w:r w:rsidRPr="002E3717">
        <w:rPr>
          <w:rFonts w:asciiTheme="majorHAnsi" w:hAnsiTheme="majorHAnsi" w:cstheme="majorHAnsi"/>
        </w:rPr>
        <w:t xml:space="preserve">qui l’accompagnent. Il porte sur des thématiques fortement porteuses, notamment pour une carrière </w:t>
      </w:r>
      <w:r w:rsidR="00803E98" w:rsidRPr="002E3717">
        <w:rPr>
          <w:rFonts w:asciiTheme="majorHAnsi" w:hAnsiTheme="majorHAnsi" w:cstheme="majorHAnsi"/>
        </w:rPr>
        <w:t>professionnelle au niveau territorial</w:t>
      </w:r>
      <w:r w:rsidR="00691CEE" w:rsidRPr="002E3717">
        <w:rPr>
          <w:rFonts w:asciiTheme="majorHAnsi" w:hAnsiTheme="majorHAnsi" w:cstheme="majorHAnsi"/>
        </w:rPr>
        <w:t xml:space="preserve"> </w:t>
      </w:r>
      <w:r w:rsidR="00803E98" w:rsidRPr="002E3717">
        <w:rPr>
          <w:rFonts w:asciiTheme="majorHAnsi" w:hAnsiTheme="majorHAnsi" w:cstheme="majorHAnsi"/>
        </w:rPr>
        <w:t>ou de l’expertise,</w:t>
      </w:r>
      <w:r w:rsidRPr="002E3717">
        <w:rPr>
          <w:rFonts w:asciiTheme="majorHAnsi" w:hAnsiTheme="majorHAnsi" w:cstheme="majorHAnsi"/>
        </w:rPr>
        <w:t xml:space="preserve"> ou pour des activités ultérieures de recherche (thèse, thèse CIFRE).</w:t>
      </w:r>
      <w:r w:rsidR="006A2E52" w:rsidRPr="002E3717">
        <w:rPr>
          <w:rFonts w:asciiTheme="majorHAnsi" w:hAnsiTheme="majorHAnsi" w:cstheme="majorHAnsi"/>
        </w:rPr>
        <w:t xml:space="preserve"> </w:t>
      </w:r>
      <w:r w:rsidR="00803E98" w:rsidRPr="002E3717">
        <w:rPr>
          <w:rFonts w:asciiTheme="majorHAnsi" w:hAnsiTheme="majorHAnsi" w:cstheme="majorHAnsi"/>
        </w:rPr>
        <w:t>Ce stage permet l’approfondissement de la connaissance d’un secteur</w:t>
      </w:r>
      <w:r w:rsidR="0090608F" w:rsidRPr="002E3717">
        <w:rPr>
          <w:rFonts w:asciiTheme="majorHAnsi" w:hAnsiTheme="majorHAnsi" w:cstheme="majorHAnsi"/>
        </w:rPr>
        <w:t xml:space="preserve">, celui de </w:t>
      </w:r>
      <w:r w:rsidR="00920857">
        <w:rPr>
          <w:rFonts w:asciiTheme="majorHAnsi" w:hAnsiTheme="majorHAnsi" w:cstheme="majorHAnsi"/>
          <w:b/>
          <w:bCs/>
        </w:rPr>
        <w:t>la logistique urbaine de plateforme</w:t>
      </w:r>
      <w:r w:rsidR="0090608F" w:rsidRPr="002E3717">
        <w:rPr>
          <w:rFonts w:asciiTheme="majorHAnsi" w:hAnsiTheme="majorHAnsi" w:cstheme="majorHAnsi"/>
        </w:rPr>
        <w:t xml:space="preserve">, en forte évolution et dont l’importance pour les sujets </w:t>
      </w:r>
      <w:r w:rsidR="00D670E0">
        <w:rPr>
          <w:rFonts w:asciiTheme="majorHAnsi" w:hAnsiTheme="majorHAnsi" w:cstheme="majorHAnsi"/>
        </w:rPr>
        <w:t>de mobilité urbaine</w:t>
      </w:r>
      <w:r w:rsidR="0090608F" w:rsidRPr="002E3717">
        <w:rPr>
          <w:rFonts w:asciiTheme="majorHAnsi" w:hAnsiTheme="majorHAnsi" w:cstheme="majorHAnsi"/>
        </w:rPr>
        <w:t xml:space="preserve"> commence tout juste à apparaître. Le sujet </w:t>
      </w:r>
      <w:r w:rsidR="009F57F5" w:rsidRPr="002E3717">
        <w:rPr>
          <w:rFonts w:asciiTheme="majorHAnsi" w:hAnsiTheme="majorHAnsi" w:cstheme="majorHAnsi"/>
        </w:rPr>
        <w:t xml:space="preserve">touche </w:t>
      </w:r>
      <w:r w:rsidR="003360C9">
        <w:rPr>
          <w:rFonts w:asciiTheme="majorHAnsi" w:hAnsiTheme="majorHAnsi" w:cstheme="majorHAnsi"/>
        </w:rPr>
        <w:t xml:space="preserve">aussi </w:t>
      </w:r>
      <w:r w:rsidR="009F57F5" w:rsidRPr="002E3717">
        <w:rPr>
          <w:rFonts w:asciiTheme="majorHAnsi" w:hAnsiTheme="majorHAnsi" w:cstheme="majorHAnsi"/>
        </w:rPr>
        <w:t xml:space="preserve">à la question des nouvelles données permettant la collecte d’information sur les </w:t>
      </w:r>
      <w:r w:rsidR="00254126">
        <w:rPr>
          <w:rFonts w:asciiTheme="majorHAnsi" w:hAnsiTheme="majorHAnsi" w:cstheme="majorHAnsi"/>
        </w:rPr>
        <w:t>nouvelles formes de la logistique urbaine</w:t>
      </w:r>
      <w:r w:rsidR="009F57F5" w:rsidRPr="001864F0">
        <w:rPr>
          <w:rFonts w:asciiTheme="majorHAnsi" w:hAnsiTheme="majorHAnsi" w:cstheme="majorHAnsi"/>
        </w:rPr>
        <w:t xml:space="preserve">. </w:t>
      </w:r>
    </w:p>
    <w:p w14:paraId="5F23733C" w14:textId="6A7AB7EA" w:rsidR="00E806C6" w:rsidRPr="002E3717" w:rsidRDefault="009F57F5" w:rsidP="002E3717">
      <w:pPr>
        <w:spacing w:before="120" w:line="240" w:lineRule="auto"/>
        <w:jc w:val="both"/>
        <w:rPr>
          <w:rFonts w:asciiTheme="majorHAnsi" w:hAnsiTheme="majorHAnsi" w:cstheme="majorHAnsi"/>
        </w:rPr>
      </w:pPr>
      <w:r w:rsidRPr="002E3717">
        <w:rPr>
          <w:rFonts w:asciiTheme="majorHAnsi" w:hAnsiTheme="majorHAnsi" w:cstheme="majorHAnsi"/>
        </w:rPr>
        <w:t xml:space="preserve">Le stage </w:t>
      </w:r>
      <w:r w:rsidR="0074132C" w:rsidRPr="002E3717">
        <w:rPr>
          <w:rFonts w:asciiTheme="majorHAnsi" w:hAnsiTheme="majorHAnsi" w:cstheme="majorHAnsi"/>
        </w:rPr>
        <w:t>est développé sous forme d’un</w:t>
      </w:r>
      <w:r w:rsidR="0096254C" w:rsidRPr="002E3717">
        <w:rPr>
          <w:rFonts w:asciiTheme="majorHAnsi" w:hAnsiTheme="majorHAnsi" w:cstheme="majorHAnsi"/>
        </w:rPr>
        <w:t xml:space="preserve"> partenariat </w:t>
      </w:r>
      <w:r w:rsidR="0074132C" w:rsidRPr="002E3717">
        <w:rPr>
          <w:rFonts w:asciiTheme="majorHAnsi" w:hAnsiTheme="majorHAnsi" w:cstheme="majorHAnsi"/>
        </w:rPr>
        <w:t>entre</w:t>
      </w:r>
      <w:r w:rsidR="0096254C" w:rsidRPr="002E3717">
        <w:rPr>
          <w:rFonts w:asciiTheme="majorHAnsi" w:hAnsiTheme="majorHAnsi" w:cstheme="majorHAnsi"/>
        </w:rPr>
        <w:t xml:space="preserve"> </w:t>
      </w:r>
      <w:r w:rsidR="00254126">
        <w:rPr>
          <w:rFonts w:asciiTheme="majorHAnsi" w:hAnsiTheme="majorHAnsi" w:cstheme="majorHAnsi"/>
        </w:rPr>
        <w:t>des acteurs</w:t>
      </w:r>
      <w:r w:rsidR="0096254C" w:rsidRPr="002E3717">
        <w:rPr>
          <w:rFonts w:asciiTheme="majorHAnsi" w:hAnsiTheme="majorHAnsi" w:cstheme="majorHAnsi"/>
        </w:rPr>
        <w:t xml:space="preserve"> du monde de la logistique</w:t>
      </w:r>
      <w:r w:rsidR="00254126">
        <w:rPr>
          <w:rFonts w:asciiTheme="majorHAnsi" w:hAnsiTheme="majorHAnsi" w:cstheme="majorHAnsi"/>
        </w:rPr>
        <w:t xml:space="preserve"> urbaine</w:t>
      </w:r>
      <w:r w:rsidR="00A05A2B">
        <w:rPr>
          <w:rFonts w:asciiTheme="majorHAnsi" w:hAnsiTheme="majorHAnsi" w:cstheme="majorHAnsi"/>
        </w:rPr>
        <w:t xml:space="preserve"> (</w:t>
      </w:r>
      <w:r w:rsidR="00A05A2B" w:rsidRPr="0063712D">
        <w:rPr>
          <w:rFonts w:asciiTheme="majorHAnsi" w:hAnsiTheme="majorHAnsi" w:cstheme="majorHAnsi"/>
          <w:b/>
        </w:rPr>
        <w:t>Syndicat National des Transports Légers</w:t>
      </w:r>
      <w:r w:rsidR="00A05A2B" w:rsidRPr="00854611">
        <w:rPr>
          <w:rFonts w:asciiTheme="majorHAnsi" w:hAnsiTheme="majorHAnsi" w:cstheme="majorHAnsi"/>
          <w:bCs/>
        </w:rPr>
        <w:t xml:space="preserve"> </w:t>
      </w:r>
      <w:r w:rsidR="00A05A2B" w:rsidRPr="00882BE5">
        <w:rPr>
          <w:rFonts w:asciiTheme="majorHAnsi" w:hAnsiTheme="majorHAnsi" w:cstheme="majorHAnsi"/>
          <w:bCs/>
        </w:rPr>
        <w:t>https://www.sntl.fr/</w:t>
      </w:r>
      <w:r w:rsidR="00A05A2B" w:rsidRPr="00854611">
        <w:rPr>
          <w:rFonts w:asciiTheme="majorHAnsi" w:hAnsiTheme="majorHAnsi" w:cstheme="majorHAnsi"/>
          <w:bCs/>
        </w:rPr>
        <w:t xml:space="preserve"> et </w:t>
      </w:r>
      <w:r w:rsidR="00A05A2B" w:rsidRPr="0063712D">
        <w:rPr>
          <w:rFonts w:asciiTheme="majorHAnsi" w:hAnsiTheme="majorHAnsi" w:cstheme="majorHAnsi"/>
          <w:b/>
        </w:rPr>
        <w:t xml:space="preserve">Fédération Professionnelle de </w:t>
      </w:r>
      <w:proofErr w:type="spellStart"/>
      <w:r w:rsidR="00A05A2B" w:rsidRPr="0063712D">
        <w:rPr>
          <w:rFonts w:asciiTheme="majorHAnsi" w:hAnsiTheme="majorHAnsi" w:cstheme="majorHAnsi"/>
          <w:b/>
        </w:rPr>
        <w:t>Cyclologistique</w:t>
      </w:r>
      <w:proofErr w:type="spellEnd"/>
      <w:r w:rsidR="00A05A2B">
        <w:rPr>
          <w:rFonts w:asciiTheme="majorHAnsi" w:hAnsiTheme="majorHAnsi" w:cstheme="majorHAnsi"/>
          <w:bCs/>
        </w:rPr>
        <w:t xml:space="preserve"> </w:t>
      </w:r>
      <w:hyperlink r:id="rId8" w:history="1">
        <w:r w:rsidR="000A4B52" w:rsidRPr="00F474CB">
          <w:rPr>
            <w:rStyle w:val="Lienhypertexte"/>
            <w:rFonts w:asciiTheme="majorHAnsi" w:hAnsiTheme="majorHAnsi" w:cstheme="majorHAnsi"/>
            <w:bCs/>
          </w:rPr>
          <w:t>https://lesboitesavelo.org/cyclologistique/</w:t>
        </w:r>
      </w:hyperlink>
      <w:r w:rsidR="00A05A2B">
        <w:rPr>
          <w:rFonts w:asciiTheme="majorHAnsi" w:hAnsiTheme="majorHAnsi" w:cstheme="majorHAnsi"/>
          <w:bCs/>
        </w:rPr>
        <w:t xml:space="preserve">) </w:t>
      </w:r>
      <w:r w:rsidR="0074132C" w:rsidRPr="002E3717">
        <w:rPr>
          <w:rFonts w:asciiTheme="majorHAnsi" w:hAnsiTheme="majorHAnsi" w:cstheme="majorHAnsi"/>
        </w:rPr>
        <w:t xml:space="preserve">et la </w:t>
      </w:r>
      <w:r w:rsidR="0074132C" w:rsidRPr="002E3717">
        <w:rPr>
          <w:rFonts w:asciiTheme="majorHAnsi" w:hAnsiTheme="majorHAnsi" w:cstheme="majorHAnsi"/>
          <w:b/>
          <w:bCs/>
        </w:rPr>
        <w:t xml:space="preserve">Chaire </w:t>
      </w:r>
      <w:proofErr w:type="spellStart"/>
      <w:r w:rsidR="0074132C" w:rsidRPr="002E3717">
        <w:rPr>
          <w:rFonts w:asciiTheme="majorHAnsi" w:hAnsiTheme="majorHAnsi" w:cstheme="majorHAnsi"/>
          <w:b/>
          <w:bCs/>
        </w:rPr>
        <w:t>Logistics</w:t>
      </w:r>
      <w:proofErr w:type="spellEnd"/>
      <w:r w:rsidR="0074132C" w:rsidRPr="002E3717">
        <w:rPr>
          <w:rFonts w:asciiTheme="majorHAnsi" w:hAnsiTheme="majorHAnsi" w:cstheme="majorHAnsi"/>
          <w:b/>
          <w:bCs/>
        </w:rPr>
        <w:t xml:space="preserve"> City</w:t>
      </w:r>
      <w:r w:rsidR="0074132C" w:rsidRPr="002E3717">
        <w:rPr>
          <w:rFonts w:asciiTheme="majorHAnsi" w:hAnsiTheme="majorHAnsi" w:cstheme="majorHAnsi"/>
        </w:rPr>
        <w:t xml:space="preserve"> (</w:t>
      </w:r>
      <w:r w:rsidR="00E06FF8" w:rsidRPr="002E3717">
        <w:rPr>
          <w:rFonts w:asciiTheme="majorHAnsi" w:hAnsiTheme="majorHAnsi" w:cstheme="majorHAnsi"/>
        </w:rPr>
        <w:t>https://www.lvmt.fr/chaires/logistics-city/</w:t>
      </w:r>
      <w:r w:rsidR="0074132C" w:rsidRPr="002E3717">
        <w:rPr>
          <w:rFonts w:asciiTheme="majorHAnsi" w:hAnsiTheme="majorHAnsi" w:cstheme="majorHAnsi"/>
        </w:rPr>
        <w:t>), une équipe de recherche de l’Université Gustave Eiffel. Ce partenariat</w:t>
      </w:r>
      <w:r w:rsidR="0096254C" w:rsidRPr="002E3717">
        <w:rPr>
          <w:rFonts w:asciiTheme="majorHAnsi" w:hAnsiTheme="majorHAnsi" w:cstheme="majorHAnsi"/>
        </w:rPr>
        <w:t xml:space="preserve"> </w:t>
      </w:r>
      <w:r w:rsidR="00803E98" w:rsidRPr="002E3717">
        <w:rPr>
          <w:rFonts w:asciiTheme="majorHAnsi" w:hAnsiTheme="majorHAnsi" w:cstheme="majorHAnsi"/>
        </w:rPr>
        <w:t xml:space="preserve">donne </w:t>
      </w:r>
      <w:r w:rsidR="0074132C" w:rsidRPr="002E3717">
        <w:rPr>
          <w:rFonts w:asciiTheme="majorHAnsi" w:hAnsiTheme="majorHAnsi" w:cstheme="majorHAnsi"/>
        </w:rPr>
        <w:t>une</w:t>
      </w:r>
      <w:r w:rsidR="00803E98" w:rsidRPr="002E3717">
        <w:rPr>
          <w:rFonts w:asciiTheme="majorHAnsi" w:hAnsiTheme="majorHAnsi" w:cstheme="majorHAnsi"/>
        </w:rPr>
        <w:t xml:space="preserve"> visibilité </w:t>
      </w:r>
      <w:r w:rsidR="0074132C" w:rsidRPr="002E3717">
        <w:rPr>
          <w:rFonts w:asciiTheme="majorHAnsi" w:hAnsiTheme="majorHAnsi" w:cstheme="majorHAnsi"/>
        </w:rPr>
        <w:t>importante</w:t>
      </w:r>
      <w:r w:rsidR="00803E98" w:rsidRPr="002E3717">
        <w:rPr>
          <w:rFonts w:asciiTheme="majorHAnsi" w:hAnsiTheme="majorHAnsi" w:cstheme="majorHAnsi"/>
        </w:rPr>
        <w:t xml:space="preserve"> </w:t>
      </w:r>
      <w:r w:rsidR="0074132C" w:rsidRPr="002E3717">
        <w:rPr>
          <w:rFonts w:asciiTheme="majorHAnsi" w:hAnsiTheme="majorHAnsi" w:cstheme="majorHAnsi"/>
        </w:rPr>
        <w:t>au stagiaire</w:t>
      </w:r>
      <w:r w:rsidR="00803E98" w:rsidRPr="002E3717">
        <w:rPr>
          <w:rFonts w:asciiTheme="majorHAnsi" w:hAnsiTheme="majorHAnsi" w:cstheme="majorHAnsi"/>
        </w:rPr>
        <w:t xml:space="preserve">, </w:t>
      </w:r>
      <w:r w:rsidR="00EA372F" w:rsidRPr="002E3717">
        <w:rPr>
          <w:rFonts w:asciiTheme="majorHAnsi" w:hAnsiTheme="majorHAnsi" w:cstheme="majorHAnsi"/>
        </w:rPr>
        <w:t xml:space="preserve">tout en lui </w:t>
      </w:r>
      <w:r w:rsidR="00803E98" w:rsidRPr="002E3717">
        <w:rPr>
          <w:rFonts w:asciiTheme="majorHAnsi" w:hAnsiTheme="majorHAnsi" w:cstheme="majorHAnsi"/>
        </w:rPr>
        <w:t xml:space="preserve">permettant le développement d’une appétence pour une expertise sur </w:t>
      </w:r>
      <w:r w:rsidR="0074132C" w:rsidRPr="002E3717">
        <w:rPr>
          <w:rFonts w:asciiTheme="majorHAnsi" w:hAnsiTheme="majorHAnsi" w:cstheme="majorHAnsi"/>
        </w:rPr>
        <w:t>la</w:t>
      </w:r>
      <w:r w:rsidR="00803E98" w:rsidRPr="002E3717">
        <w:rPr>
          <w:rFonts w:asciiTheme="majorHAnsi" w:hAnsiTheme="majorHAnsi" w:cstheme="majorHAnsi"/>
        </w:rPr>
        <w:t xml:space="preserve"> thématique </w:t>
      </w:r>
      <w:r w:rsidR="0074132C" w:rsidRPr="002E3717">
        <w:rPr>
          <w:rFonts w:asciiTheme="majorHAnsi" w:hAnsiTheme="majorHAnsi" w:cstheme="majorHAnsi"/>
        </w:rPr>
        <w:t xml:space="preserve">de la logistique urbaine </w:t>
      </w:r>
      <w:r w:rsidR="00803E98" w:rsidRPr="002E3717">
        <w:rPr>
          <w:rFonts w:asciiTheme="majorHAnsi" w:hAnsiTheme="majorHAnsi" w:cstheme="majorHAnsi"/>
        </w:rPr>
        <w:t>qui recrute fortement (opérationnel, étude, recherche).</w:t>
      </w:r>
      <w:r w:rsidR="00E3551A" w:rsidRPr="002E3717">
        <w:rPr>
          <w:rFonts w:asciiTheme="majorHAnsi" w:hAnsiTheme="majorHAnsi" w:cstheme="majorHAnsi"/>
        </w:rPr>
        <w:t xml:space="preserve"> </w:t>
      </w:r>
    </w:p>
    <w:p w14:paraId="50B56A8B" w14:textId="109FDD81" w:rsidR="006A2E52" w:rsidRDefault="00E3551A" w:rsidP="002E3717">
      <w:pPr>
        <w:spacing w:before="120" w:line="240" w:lineRule="auto"/>
        <w:jc w:val="both"/>
        <w:rPr>
          <w:rFonts w:asciiTheme="majorHAnsi" w:hAnsiTheme="majorHAnsi" w:cstheme="majorHAnsi"/>
        </w:rPr>
      </w:pPr>
      <w:r w:rsidRPr="002E3717">
        <w:rPr>
          <w:rFonts w:asciiTheme="majorHAnsi" w:hAnsiTheme="majorHAnsi" w:cstheme="majorHAnsi"/>
        </w:rPr>
        <w:t xml:space="preserve">Le ou la stagiaire </w:t>
      </w:r>
      <w:r w:rsidR="00E806C6" w:rsidRPr="002E3717">
        <w:rPr>
          <w:rFonts w:asciiTheme="majorHAnsi" w:hAnsiTheme="majorHAnsi" w:cstheme="majorHAnsi"/>
        </w:rPr>
        <w:t>fer</w:t>
      </w:r>
      <w:r w:rsidR="00846C57">
        <w:rPr>
          <w:rFonts w:asciiTheme="majorHAnsi" w:hAnsiTheme="majorHAnsi" w:cstheme="majorHAnsi"/>
        </w:rPr>
        <w:t>a</w:t>
      </w:r>
      <w:r w:rsidRPr="002E3717">
        <w:rPr>
          <w:rFonts w:asciiTheme="majorHAnsi" w:hAnsiTheme="majorHAnsi" w:cstheme="majorHAnsi"/>
        </w:rPr>
        <w:t xml:space="preserve"> partie </w:t>
      </w:r>
      <w:r w:rsidR="00846C57">
        <w:rPr>
          <w:rFonts w:asciiTheme="majorHAnsi" w:hAnsiTheme="majorHAnsi" w:cstheme="majorHAnsi"/>
        </w:rPr>
        <w:t xml:space="preserve">de </w:t>
      </w:r>
      <w:r w:rsidR="00846C57" w:rsidRPr="00846C57">
        <w:rPr>
          <w:rFonts w:asciiTheme="majorHAnsi" w:hAnsiTheme="majorHAnsi" w:cstheme="majorHAnsi"/>
          <w:b/>
          <w:bCs/>
        </w:rPr>
        <w:t>l’équipe</w:t>
      </w:r>
      <w:r w:rsidRPr="00846C57">
        <w:rPr>
          <w:rFonts w:asciiTheme="majorHAnsi" w:hAnsiTheme="majorHAnsi" w:cstheme="majorHAnsi"/>
          <w:b/>
          <w:bCs/>
        </w:rPr>
        <w:t xml:space="preserve"> de la Chaire </w:t>
      </w:r>
      <w:proofErr w:type="spellStart"/>
      <w:r w:rsidRPr="00846C57">
        <w:rPr>
          <w:rFonts w:asciiTheme="majorHAnsi" w:hAnsiTheme="majorHAnsi" w:cstheme="majorHAnsi"/>
          <w:b/>
          <w:bCs/>
        </w:rPr>
        <w:t>Logistics</w:t>
      </w:r>
      <w:proofErr w:type="spellEnd"/>
      <w:r w:rsidRPr="00846C57">
        <w:rPr>
          <w:rFonts w:asciiTheme="majorHAnsi" w:hAnsiTheme="majorHAnsi" w:cstheme="majorHAnsi"/>
          <w:b/>
          <w:bCs/>
        </w:rPr>
        <w:t xml:space="preserve"> City</w:t>
      </w:r>
      <w:r w:rsidR="00E806C6" w:rsidRPr="002E3717">
        <w:rPr>
          <w:rFonts w:asciiTheme="majorHAnsi" w:hAnsiTheme="majorHAnsi" w:cstheme="majorHAnsi"/>
        </w:rPr>
        <w:t xml:space="preserve">, incluant la participation à des visites de sites, à des événements et </w:t>
      </w:r>
      <w:r w:rsidR="00F05685" w:rsidRPr="002E3717">
        <w:rPr>
          <w:rFonts w:asciiTheme="majorHAnsi" w:hAnsiTheme="majorHAnsi" w:cstheme="majorHAnsi"/>
        </w:rPr>
        <w:t xml:space="preserve">à des </w:t>
      </w:r>
      <w:r w:rsidR="00E806C6" w:rsidRPr="002E3717">
        <w:rPr>
          <w:rFonts w:asciiTheme="majorHAnsi" w:hAnsiTheme="majorHAnsi" w:cstheme="majorHAnsi"/>
        </w:rPr>
        <w:t>rencontres d’acteurs.</w:t>
      </w:r>
      <w:r w:rsidR="00C62EC6" w:rsidRPr="002E3717">
        <w:rPr>
          <w:rFonts w:asciiTheme="majorHAnsi" w:hAnsiTheme="majorHAnsi" w:cstheme="majorHAnsi"/>
        </w:rPr>
        <w:t xml:space="preserve"> Le stage s’inscrit dans le thème </w:t>
      </w:r>
      <w:r w:rsidR="00846C57">
        <w:rPr>
          <w:rFonts w:asciiTheme="majorHAnsi" w:hAnsiTheme="majorHAnsi" w:cstheme="majorHAnsi"/>
        </w:rPr>
        <w:t>2</w:t>
      </w:r>
      <w:r w:rsidR="00C62EC6" w:rsidRPr="002E3717">
        <w:rPr>
          <w:rFonts w:asciiTheme="majorHAnsi" w:hAnsiTheme="majorHAnsi" w:cstheme="majorHAnsi"/>
        </w:rPr>
        <w:t xml:space="preserve"> (</w:t>
      </w:r>
      <w:r w:rsidR="00846C57">
        <w:rPr>
          <w:rFonts w:asciiTheme="majorHAnsi" w:hAnsiTheme="majorHAnsi" w:cstheme="majorHAnsi"/>
        </w:rPr>
        <w:t>nouvelles pratiques</w:t>
      </w:r>
      <w:r w:rsidR="00C62EC6" w:rsidRPr="002E3717">
        <w:rPr>
          <w:rFonts w:asciiTheme="majorHAnsi" w:hAnsiTheme="majorHAnsi" w:cstheme="majorHAnsi"/>
        </w:rPr>
        <w:t>) et le thème 3 (politiques publiques</w:t>
      </w:r>
      <w:r w:rsidR="00E33719">
        <w:rPr>
          <w:rFonts w:asciiTheme="majorHAnsi" w:hAnsiTheme="majorHAnsi" w:cstheme="majorHAnsi"/>
        </w:rPr>
        <w:t> ; nouvelles données</w:t>
      </w:r>
      <w:r w:rsidR="00C62EC6" w:rsidRPr="002E3717">
        <w:rPr>
          <w:rFonts w:asciiTheme="majorHAnsi" w:hAnsiTheme="majorHAnsi" w:cstheme="majorHAnsi"/>
        </w:rPr>
        <w:t xml:space="preserve">) de la Chaire </w:t>
      </w:r>
      <w:proofErr w:type="spellStart"/>
      <w:r w:rsidR="00C62EC6" w:rsidRPr="002E3717">
        <w:rPr>
          <w:rFonts w:asciiTheme="majorHAnsi" w:hAnsiTheme="majorHAnsi" w:cstheme="majorHAnsi"/>
        </w:rPr>
        <w:t>Logistics</w:t>
      </w:r>
      <w:proofErr w:type="spellEnd"/>
      <w:r w:rsidR="00C62EC6" w:rsidRPr="002E3717">
        <w:rPr>
          <w:rFonts w:asciiTheme="majorHAnsi" w:hAnsiTheme="majorHAnsi" w:cstheme="majorHAnsi"/>
        </w:rPr>
        <w:t xml:space="preserve"> City.</w:t>
      </w:r>
    </w:p>
    <w:p w14:paraId="00B2221B" w14:textId="442DCF57" w:rsidR="001053A1" w:rsidRPr="002E3717" w:rsidRDefault="001053A1" w:rsidP="002E3717">
      <w:pPr>
        <w:spacing w:before="120" w:line="240" w:lineRule="auto"/>
        <w:jc w:val="both"/>
        <w:rPr>
          <w:rFonts w:asciiTheme="majorHAnsi" w:hAnsiTheme="majorHAnsi" w:cstheme="majorHAnsi"/>
        </w:rPr>
      </w:pPr>
      <w:r>
        <w:rPr>
          <w:rFonts w:asciiTheme="majorHAnsi" w:hAnsiTheme="majorHAnsi" w:cstheme="majorHAnsi"/>
        </w:rPr>
        <w:t>Les principaux résultats du rapport de recherche auront (forte) vocation à être publiés sous diverses formes : publications scientifiques, synthèses, présentations.</w:t>
      </w:r>
    </w:p>
    <w:p w14:paraId="38C9C0D7" w14:textId="6983300E" w:rsidR="00BC2D8A" w:rsidRPr="003035D5" w:rsidRDefault="00156EE2" w:rsidP="006A2E52">
      <w:pPr>
        <w:spacing w:before="120" w:line="240" w:lineRule="auto"/>
        <w:jc w:val="both"/>
        <w:rPr>
          <w:rFonts w:asciiTheme="majorHAnsi" w:hAnsiTheme="majorHAnsi" w:cstheme="majorHAnsi"/>
        </w:rPr>
      </w:pPr>
      <w:r w:rsidRPr="003035D5">
        <w:rPr>
          <w:rFonts w:asciiTheme="majorHAnsi" w:hAnsiTheme="majorHAnsi" w:cstheme="majorHAnsi"/>
          <w:b/>
        </w:rPr>
        <w:t xml:space="preserve">Localisation </w:t>
      </w:r>
      <w:r w:rsidR="00664DD0">
        <w:rPr>
          <w:rFonts w:asciiTheme="majorHAnsi" w:hAnsiTheme="majorHAnsi" w:cstheme="majorHAnsi"/>
          <w:b/>
        </w:rPr>
        <w:t xml:space="preserve">du </w:t>
      </w:r>
      <w:r w:rsidRPr="003035D5">
        <w:rPr>
          <w:rFonts w:asciiTheme="majorHAnsi" w:hAnsiTheme="majorHAnsi" w:cstheme="majorHAnsi"/>
          <w:b/>
        </w:rPr>
        <w:t>stage</w:t>
      </w:r>
      <w:r w:rsidRPr="003035D5">
        <w:rPr>
          <w:rFonts w:asciiTheme="majorHAnsi" w:hAnsiTheme="majorHAnsi" w:cstheme="majorHAnsi"/>
        </w:rPr>
        <w:t xml:space="preserve"> : </w:t>
      </w:r>
      <w:r w:rsidR="00384F79">
        <w:rPr>
          <w:rFonts w:asciiTheme="majorHAnsi" w:hAnsiTheme="majorHAnsi" w:cstheme="majorHAnsi"/>
        </w:rPr>
        <w:t>Cité Descartes</w:t>
      </w:r>
      <w:r w:rsidR="00507EC5">
        <w:rPr>
          <w:rFonts w:asciiTheme="majorHAnsi" w:hAnsiTheme="majorHAnsi" w:cstheme="majorHAnsi"/>
        </w:rPr>
        <w:t>/Université Gustave Eiffel</w:t>
      </w:r>
      <w:r w:rsidR="00384F79">
        <w:rPr>
          <w:rFonts w:asciiTheme="majorHAnsi" w:hAnsiTheme="majorHAnsi" w:cstheme="majorHAnsi"/>
        </w:rPr>
        <w:t xml:space="preserve"> à Champs-sur-Marne</w:t>
      </w:r>
      <w:r w:rsidR="00C84A0C">
        <w:rPr>
          <w:rFonts w:asciiTheme="majorHAnsi" w:hAnsiTheme="majorHAnsi" w:cstheme="majorHAnsi"/>
        </w:rPr>
        <w:t xml:space="preserve"> avec accès aisé </w:t>
      </w:r>
      <w:r w:rsidR="000A7C55">
        <w:rPr>
          <w:rFonts w:asciiTheme="majorHAnsi" w:hAnsiTheme="majorHAnsi" w:cstheme="majorHAnsi"/>
        </w:rPr>
        <w:t>de</w:t>
      </w:r>
      <w:r w:rsidR="00C84A0C">
        <w:rPr>
          <w:rFonts w:asciiTheme="majorHAnsi" w:hAnsiTheme="majorHAnsi" w:cstheme="majorHAnsi"/>
        </w:rPr>
        <w:t xml:space="preserve"> 20 minutes en RER A à Paris.</w:t>
      </w:r>
    </w:p>
    <w:p w14:paraId="2E04CBA3" w14:textId="34C1A842" w:rsidR="00BC2D8A" w:rsidRPr="003035D5" w:rsidRDefault="00156EE2" w:rsidP="00BC2D8A">
      <w:pPr>
        <w:adjustRightInd w:val="0"/>
        <w:snapToGrid w:val="0"/>
        <w:spacing w:before="120" w:after="0" w:line="240" w:lineRule="auto"/>
        <w:rPr>
          <w:rFonts w:asciiTheme="majorHAnsi" w:hAnsiTheme="majorHAnsi" w:cstheme="majorHAnsi"/>
        </w:rPr>
      </w:pPr>
      <w:r w:rsidRPr="003035D5">
        <w:rPr>
          <w:rFonts w:asciiTheme="majorHAnsi" w:hAnsiTheme="majorHAnsi" w:cstheme="majorHAnsi"/>
          <w:b/>
        </w:rPr>
        <w:t>Durée</w:t>
      </w:r>
      <w:r w:rsidRPr="003035D5">
        <w:rPr>
          <w:rFonts w:asciiTheme="majorHAnsi" w:hAnsiTheme="majorHAnsi" w:cstheme="majorHAnsi"/>
        </w:rPr>
        <w:t xml:space="preserve"> : 6 mois </w:t>
      </w:r>
      <w:r w:rsidR="00AD4A59">
        <w:rPr>
          <w:rFonts w:asciiTheme="majorHAnsi" w:hAnsiTheme="majorHAnsi" w:cstheme="majorHAnsi"/>
        </w:rPr>
        <w:t xml:space="preserve">à déterminer </w:t>
      </w:r>
      <w:r w:rsidR="003925E8">
        <w:rPr>
          <w:rFonts w:asciiTheme="majorHAnsi" w:hAnsiTheme="majorHAnsi" w:cstheme="majorHAnsi"/>
        </w:rPr>
        <w:t xml:space="preserve">par le stagiaire </w:t>
      </w:r>
      <w:r w:rsidRPr="003035D5">
        <w:rPr>
          <w:rFonts w:asciiTheme="majorHAnsi" w:hAnsiTheme="majorHAnsi" w:cstheme="majorHAnsi"/>
        </w:rPr>
        <w:t xml:space="preserve">entre </w:t>
      </w:r>
      <w:r w:rsidR="00283569">
        <w:rPr>
          <w:rFonts w:asciiTheme="majorHAnsi" w:hAnsiTheme="majorHAnsi" w:cstheme="majorHAnsi"/>
        </w:rPr>
        <w:t>février</w:t>
      </w:r>
      <w:r w:rsidRPr="003035D5">
        <w:rPr>
          <w:rFonts w:asciiTheme="majorHAnsi" w:hAnsiTheme="majorHAnsi" w:cstheme="majorHAnsi"/>
        </w:rPr>
        <w:t xml:space="preserve"> et septembre 202</w:t>
      </w:r>
      <w:r w:rsidR="00146D0C">
        <w:rPr>
          <w:rFonts w:asciiTheme="majorHAnsi" w:hAnsiTheme="majorHAnsi" w:cstheme="majorHAnsi"/>
        </w:rPr>
        <w:t>6</w:t>
      </w:r>
      <w:r w:rsidRPr="003035D5">
        <w:rPr>
          <w:rFonts w:asciiTheme="majorHAnsi" w:hAnsiTheme="majorHAnsi" w:cstheme="majorHAnsi"/>
        </w:rPr>
        <w:t>.</w:t>
      </w:r>
    </w:p>
    <w:p w14:paraId="5D60676B" w14:textId="3E95A659" w:rsidR="00BC2D8A" w:rsidRPr="003035D5" w:rsidRDefault="00156EE2" w:rsidP="00BB1464">
      <w:pPr>
        <w:adjustRightInd w:val="0"/>
        <w:snapToGrid w:val="0"/>
        <w:spacing w:before="120" w:after="0" w:line="240" w:lineRule="auto"/>
        <w:jc w:val="both"/>
        <w:rPr>
          <w:rFonts w:asciiTheme="majorHAnsi" w:hAnsiTheme="majorHAnsi" w:cstheme="majorHAnsi"/>
        </w:rPr>
      </w:pPr>
      <w:r w:rsidRPr="003035D5">
        <w:rPr>
          <w:rFonts w:asciiTheme="majorHAnsi" w:hAnsiTheme="majorHAnsi" w:cstheme="majorHAnsi"/>
          <w:b/>
        </w:rPr>
        <w:t>Encadrement</w:t>
      </w:r>
      <w:r w:rsidRPr="003035D5">
        <w:rPr>
          <w:rFonts w:asciiTheme="majorHAnsi" w:hAnsiTheme="majorHAnsi" w:cstheme="majorHAnsi"/>
        </w:rPr>
        <w:t xml:space="preserve"> : Laetitia </w:t>
      </w:r>
      <w:proofErr w:type="spellStart"/>
      <w:r w:rsidRPr="003035D5">
        <w:rPr>
          <w:rFonts w:asciiTheme="majorHAnsi" w:hAnsiTheme="majorHAnsi" w:cstheme="majorHAnsi"/>
        </w:rPr>
        <w:t>Dablanc</w:t>
      </w:r>
      <w:proofErr w:type="spellEnd"/>
      <w:r w:rsidRPr="003035D5">
        <w:rPr>
          <w:rFonts w:asciiTheme="majorHAnsi" w:hAnsiTheme="majorHAnsi" w:cstheme="majorHAnsi"/>
        </w:rPr>
        <w:t xml:space="preserve"> (Directrice de recherche</w:t>
      </w:r>
      <w:r w:rsidR="005E321D">
        <w:rPr>
          <w:rFonts w:asciiTheme="majorHAnsi" w:hAnsiTheme="majorHAnsi" w:cstheme="majorHAnsi"/>
        </w:rPr>
        <w:t xml:space="preserve"> LVMT/Chaire </w:t>
      </w:r>
      <w:proofErr w:type="spellStart"/>
      <w:r w:rsidR="005E321D">
        <w:rPr>
          <w:rFonts w:asciiTheme="majorHAnsi" w:hAnsiTheme="majorHAnsi" w:cstheme="majorHAnsi"/>
        </w:rPr>
        <w:t>Logistics</w:t>
      </w:r>
      <w:proofErr w:type="spellEnd"/>
      <w:r w:rsidR="005E321D">
        <w:rPr>
          <w:rFonts w:asciiTheme="majorHAnsi" w:hAnsiTheme="majorHAnsi" w:cstheme="majorHAnsi"/>
        </w:rPr>
        <w:t xml:space="preserve"> City</w:t>
      </w:r>
      <w:r w:rsidR="003E3917">
        <w:rPr>
          <w:rFonts w:asciiTheme="majorHAnsi" w:hAnsiTheme="majorHAnsi" w:cstheme="majorHAnsi"/>
        </w:rPr>
        <w:t>)</w:t>
      </w:r>
      <w:r w:rsidR="00DD51AD">
        <w:rPr>
          <w:rFonts w:asciiTheme="majorHAnsi" w:hAnsiTheme="majorHAnsi" w:cstheme="majorHAnsi"/>
        </w:rPr>
        <w:t xml:space="preserve">, </w:t>
      </w:r>
      <w:proofErr w:type="spellStart"/>
      <w:r w:rsidR="00DD51AD">
        <w:rPr>
          <w:rFonts w:asciiTheme="majorHAnsi" w:hAnsiTheme="majorHAnsi" w:cstheme="majorHAnsi"/>
        </w:rPr>
        <w:t>co</w:t>
      </w:r>
      <w:proofErr w:type="spellEnd"/>
      <w:r w:rsidR="00DD51AD">
        <w:rPr>
          <w:rFonts w:asciiTheme="majorHAnsi" w:hAnsiTheme="majorHAnsi" w:cstheme="majorHAnsi"/>
        </w:rPr>
        <w:t>-encadrants chez SNTL et FPC</w:t>
      </w:r>
      <w:r w:rsidR="00420B32">
        <w:rPr>
          <w:rFonts w:asciiTheme="majorHAnsi" w:hAnsiTheme="majorHAnsi" w:cstheme="majorHAnsi"/>
        </w:rPr>
        <w:t>.</w:t>
      </w:r>
    </w:p>
    <w:p w14:paraId="3D47E683" w14:textId="0D2B4925" w:rsidR="00156EE2" w:rsidRPr="003035D5" w:rsidRDefault="00156EE2" w:rsidP="00BC2D8A">
      <w:pPr>
        <w:adjustRightInd w:val="0"/>
        <w:snapToGrid w:val="0"/>
        <w:spacing w:before="120" w:after="0" w:line="240" w:lineRule="auto"/>
        <w:rPr>
          <w:rFonts w:asciiTheme="majorHAnsi" w:hAnsiTheme="majorHAnsi" w:cstheme="majorHAnsi"/>
        </w:rPr>
      </w:pPr>
      <w:r w:rsidRPr="003035D5">
        <w:rPr>
          <w:rFonts w:asciiTheme="majorHAnsi" w:hAnsiTheme="majorHAnsi" w:cstheme="majorHAnsi"/>
          <w:b/>
        </w:rPr>
        <w:t xml:space="preserve">Gratification : </w:t>
      </w:r>
      <w:r w:rsidRPr="003035D5">
        <w:rPr>
          <w:rStyle w:val="ilfuvd"/>
          <w:rFonts w:asciiTheme="majorHAnsi" w:hAnsiTheme="majorHAnsi" w:cstheme="majorHAnsi"/>
        </w:rPr>
        <w:t xml:space="preserve">tarif habituel </w:t>
      </w:r>
      <w:r w:rsidR="00420B32">
        <w:rPr>
          <w:rStyle w:val="ilfuvd"/>
          <w:rFonts w:asciiTheme="majorHAnsi" w:hAnsiTheme="majorHAnsi" w:cstheme="majorHAnsi"/>
        </w:rPr>
        <w:t xml:space="preserve">stagiaire </w:t>
      </w:r>
      <w:r w:rsidRPr="003035D5">
        <w:rPr>
          <w:rStyle w:val="ilfuvd"/>
          <w:rFonts w:asciiTheme="majorHAnsi" w:hAnsiTheme="majorHAnsi" w:cstheme="majorHAnsi"/>
        </w:rPr>
        <w:t>en vigueur.</w:t>
      </w:r>
    </w:p>
    <w:p w14:paraId="51292423" w14:textId="597A5A99" w:rsidR="00C404D3" w:rsidRPr="003035D5" w:rsidRDefault="00C404D3" w:rsidP="00156EE2">
      <w:pPr>
        <w:spacing w:before="120" w:after="0" w:line="240" w:lineRule="auto"/>
        <w:jc w:val="both"/>
        <w:rPr>
          <w:rFonts w:asciiTheme="majorHAnsi" w:hAnsiTheme="majorHAnsi" w:cstheme="majorHAnsi"/>
          <w:b/>
          <w:bCs/>
        </w:rPr>
      </w:pPr>
      <w:r w:rsidRPr="003035D5">
        <w:rPr>
          <w:rFonts w:asciiTheme="majorHAnsi" w:hAnsiTheme="majorHAnsi" w:cstheme="majorHAnsi"/>
          <w:b/>
          <w:bCs/>
        </w:rPr>
        <w:t xml:space="preserve">Pour postuler : </w:t>
      </w:r>
    </w:p>
    <w:p w14:paraId="66066964" w14:textId="54535842" w:rsidR="00AE35C1" w:rsidRDefault="00156EE2" w:rsidP="00156EE2">
      <w:pPr>
        <w:spacing w:before="120" w:after="0" w:line="240" w:lineRule="auto"/>
        <w:jc w:val="both"/>
        <w:rPr>
          <w:rFonts w:asciiTheme="majorHAnsi" w:hAnsiTheme="majorHAnsi" w:cstheme="majorHAnsi"/>
        </w:rPr>
      </w:pPr>
      <w:r w:rsidRPr="003035D5">
        <w:rPr>
          <w:rFonts w:asciiTheme="majorHAnsi" w:hAnsiTheme="majorHAnsi" w:cstheme="majorHAnsi"/>
        </w:rPr>
        <w:t>Ce stage vient en appui de la réalisation d</w:t>
      </w:r>
      <w:r w:rsidR="007B0CC1">
        <w:rPr>
          <w:rFonts w:asciiTheme="majorHAnsi" w:hAnsiTheme="majorHAnsi" w:cstheme="majorHAnsi"/>
        </w:rPr>
        <w:t>u</w:t>
      </w:r>
      <w:r w:rsidRPr="003035D5">
        <w:rPr>
          <w:rFonts w:asciiTheme="majorHAnsi" w:hAnsiTheme="majorHAnsi" w:cstheme="majorHAnsi"/>
        </w:rPr>
        <w:t xml:space="preserve"> mémoire de master</w:t>
      </w:r>
      <w:r w:rsidR="00DC0E3D">
        <w:rPr>
          <w:rFonts w:asciiTheme="majorHAnsi" w:hAnsiTheme="majorHAnsi" w:cstheme="majorHAnsi"/>
        </w:rPr>
        <w:t xml:space="preserve"> 2</w:t>
      </w:r>
      <w:r w:rsidR="00DB49FF">
        <w:rPr>
          <w:rFonts w:asciiTheme="majorHAnsi" w:hAnsiTheme="majorHAnsi" w:cstheme="majorHAnsi"/>
        </w:rPr>
        <w:t>. N</w:t>
      </w:r>
      <w:r w:rsidR="00DC0E3D">
        <w:rPr>
          <w:rFonts w:asciiTheme="majorHAnsi" w:hAnsiTheme="majorHAnsi" w:cstheme="majorHAnsi"/>
        </w:rPr>
        <w:t>ota Bene : n</w:t>
      </w:r>
      <w:r w:rsidR="00FD04AD">
        <w:rPr>
          <w:rFonts w:asciiTheme="majorHAnsi" w:hAnsiTheme="majorHAnsi" w:cstheme="majorHAnsi"/>
        </w:rPr>
        <w:t>ou</w:t>
      </w:r>
      <w:r w:rsidR="00A9626C">
        <w:rPr>
          <w:rFonts w:asciiTheme="majorHAnsi" w:hAnsiTheme="majorHAnsi" w:cstheme="majorHAnsi"/>
        </w:rPr>
        <w:t xml:space="preserve">s </w:t>
      </w:r>
      <w:r w:rsidR="00DB49FF">
        <w:rPr>
          <w:rFonts w:asciiTheme="majorHAnsi" w:hAnsiTheme="majorHAnsi" w:cstheme="majorHAnsi"/>
        </w:rPr>
        <w:t>n’examinerons</w:t>
      </w:r>
      <w:r w:rsidR="00FD04AD">
        <w:rPr>
          <w:rFonts w:asciiTheme="majorHAnsi" w:hAnsiTheme="majorHAnsi" w:cstheme="majorHAnsi"/>
        </w:rPr>
        <w:t xml:space="preserve"> pas la candidature d’étudiant</w:t>
      </w:r>
      <w:r w:rsidR="00B801E7">
        <w:rPr>
          <w:rFonts w:asciiTheme="majorHAnsi" w:hAnsiTheme="majorHAnsi" w:cstheme="majorHAnsi"/>
        </w:rPr>
        <w:t>(e)</w:t>
      </w:r>
      <w:r w:rsidR="00FD04AD">
        <w:rPr>
          <w:rFonts w:asciiTheme="majorHAnsi" w:hAnsiTheme="majorHAnsi" w:cstheme="majorHAnsi"/>
        </w:rPr>
        <w:t>s qui auraient un mémoire de recherche à mener</w:t>
      </w:r>
      <w:r w:rsidR="005854AA">
        <w:rPr>
          <w:rFonts w:asciiTheme="majorHAnsi" w:hAnsiTheme="majorHAnsi" w:cstheme="majorHAnsi"/>
        </w:rPr>
        <w:t xml:space="preserve"> sur un sujet différent, </w:t>
      </w:r>
      <w:r w:rsidR="00E7037A">
        <w:rPr>
          <w:rFonts w:asciiTheme="majorHAnsi" w:hAnsiTheme="majorHAnsi" w:cstheme="majorHAnsi"/>
        </w:rPr>
        <w:t xml:space="preserve">afin </w:t>
      </w:r>
      <w:r w:rsidR="00C203CA">
        <w:rPr>
          <w:rFonts w:asciiTheme="majorHAnsi" w:hAnsiTheme="majorHAnsi" w:cstheme="majorHAnsi"/>
        </w:rPr>
        <w:t>que le ou la stagiaire</w:t>
      </w:r>
      <w:r w:rsidR="00E7037A">
        <w:rPr>
          <w:rFonts w:asciiTheme="majorHAnsi" w:hAnsiTheme="majorHAnsi" w:cstheme="majorHAnsi"/>
        </w:rPr>
        <w:t xml:space="preserve"> </w:t>
      </w:r>
      <w:r w:rsidR="00C203CA">
        <w:rPr>
          <w:rFonts w:asciiTheme="majorHAnsi" w:hAnsiTheme="majorHAnsi" w:cstheme="majorHAnsi"/>
        </w:rPr>
        <w:t>puisse</w:t>
      </w:r>
      <w:r w:rsidR="00E7037A">
        <w:rPr>
          <w:rFonts w:asciiTheme="majorHAnsi" w:hAnsiTheme="majorHAnsi" w:cstheme="majorHAnsi"/>
        </w:rPr>
        <w:t xml:space="preserve"> consacrer</w:t>
      </w:r>
      <w:r w:rsidR="005854AA">
        <w:rPr>
          <w:rFonts w:asciiTheme="majorHAnsi" w:hAnsiTheme="majorHAnsi" w:cstheme="majorHAnsi"/>
        </w:rPr>
        <w:t xml:space="preserve"> </w:t>
      </w:r>
      <w:r w:rsidR="00E7037A">
        <w:rPr>
          <w:rFonts w:asciiTheme="majorHAnsi" w:hAnsiTheme="majorHAnsi" w:cstheme="majorHAnsi"/>
        </w:rPr>
        <w:t>l</w:t>
      </w:r>
      <w:r w:rsidR="00C203CA">
        <w:rPr>
          <w:rFonts w:asciiTheme="majorHAnsi" w:hAnsiTheme="majorHAnsi" w:cstheme="majorHAnsi"/>
        </w:rPr>
        <w:t>’essentiel du</w:t>
      </w:r>
      <w:r w:rsidR="005854AA">
        <w:rPr>
          <w:rFonts w:asciiTheme="majorHAnsi" w:hAnsiTheme="majorHAnsi" w:cstheme="majorHAnsi"/>
        </w:rPr>
        <w:t xml:space="preserve"> temps </w:t>
      </w:r>
      <w:r w:rsidR="00E7037A">
        <w:rPr>
          <w:rFonts w:asciiTheme="majorHAnsi" w:hAnsiTheme="majorHAnsi" w:cstheme="majorHAnsi"/>
        </w:rPr>
        <w:t>du stage</w:t>
      </w:r>
      <w:r w:rsidR="005854AA">
        <w:rPr>
          <w:rFonts w:asciiTheme="majorHAnsi" w:hAnsiTheme="majorHAnsi" w:cstheme="majorHAnsi"/>
        </w:rPr>
        <w:t xml:space="preserve"> </w:t>
      </w:r>
      <w:r w:rsidR="00E7037A">
        <w:rPr>
          <w:rFonts w:asciiTheme="majorHAnsi" w:hAnsiTheme="majorHAnsi" w:cstheme="majorHAnsi"/>
        </w:rPr>
        <w:t>au sujet</w:t>
      </w:r>
      <w:r w:rsidRPr="003035D5">
        <w:rPr>
          <w:rFonts w:asciiTheme="majorHAnsi" w:hAnsiTheme="majorHAnsi" w:cstheme="majorHAnsi"/>
        </w:rPr>
        <w:t xml:space="preserve">. </w:t>
      </w:r>
    </w:p>
    <w:p w14:paraId="195F054E" w14:textId="15D302FE" w:rsidR="00CA5C40" w:rsidRDefault="00156EE2" w:rsidP="00156EE2">
      <w:pPr>
        <w:spacing w:before="120" w:after="0" w:line="240" w:lineRule="auto"/>
        <w:jc w:val="both"/>
        <w:rPr>
          <w:rFonts w:asciiTheme="majorHAnsi" w:hAnsiTheme="majorHAnsi" w:cstheme="majorHAnsi"/>
        </w:rPr>
      </w:pPr>
      <w:r w:rsidRPr="003035D5">
        <w:rPr>
          <w:rFonts w:asciiTheme="majorHAnsi" w:hAnsiTheme="majorHAnsi" w:cstheme="majorHAnsi"/>
        </w:rPr>
        <w:t>Le stage requiert de l’autonomie</w:t>
      </w:r>
      <w:r w:rsidR="00C539AF">
        <w:rPr>
          <w:rFonts w:asciiTheme="majorHAnsi" w:hAnsiTheme="majorHAnsi" w:cstheme="majorHAnsi"/>
        </w:rPr>
        <w:t>, un intérêt pour le</w:t>
      </w:r>
      <w:r w:rsidR="008C520E">
        <w:rPr>
          <w:rFonts w:asciiTheme="majorHAnsi" w:hAnsiTheme="majorHAnsi" w:cstheme="majorHAnsi"/>
        </w:rPr>
        <w:t>s enquêtes qualitatives</w:t>
      </w:r>
      <w:r w:rsidR="00C539AF">
        <w:rPr>
          <w:rFonts w:asciiTheme="majorHAnsi" w:hAnsiTheme="majorHAnsi" w:cstheme="majorHAnsi"/>
        </w:rPr>
        <w:t xml:space="preserve"> </w:t>
      </w:r>
      <w:r w:rsidRPr="003035D5">
        <w:rPr>
          <w:rFonts w:asciiTheme="majorHAnsi" w:hAnsiTheme="majorHAnsi" w:cstheme="majorHAnsi"/>
        </w:rPr>
        <w:t xml:space="preserve">et un intérêt pour la recherche de terrain </w:t>
      </w:r>
      <w:r w:rsidR="00AE35C1">
        <w:rPr>
          <w:rFonts w:asciiTheme="majorHAnsi" w:hAnsiTheme="majorHAnsi" w:cstheme="majorHAnsi"/>
        </w:rPr>
        <w:t xml:space="preserve">et les entretiens dans le monde professionnel et institutionnel. </w:t>
      </w:r>
    </w:p>
    <w:p w14:paraId="12AC8616" w14:textId="444154CD" w:rsidR="00156EE2" w:rsidRPr="003035D5" w:rsidRDefault="00156EE2" w:rsidP="00156EE2">
      <w:pPr>
        <w:spacing w:before="120" w:after="0" w:line="240" w:lineRule="auto"/>
        <w:jc w:val="both"/>
        <w:rPr>
          <w:rFonts w:asciiTheme="majorHAnsi" w:hAnsiTheme="majorHAnsi" w:cstheme="majorHAnsi"/>
        </w:rPr>
      </w:pPr>
      <w:r w:rsidRPr="00C539AF">
        <w:rPr>
          <w:rFonts w:asciiTheme="majorHAnsi" w:hAnsiTheme="majorHAnsi" w:cstheme="majorHAnsi"/>
        </w:rPr>
        <w:t>Un bon niveau d’anglais serait un plus.</w:t>
      </w:r>
      <w:r w:rsidRPr="003035D5">
        <w:rPr>
          <w:rFonts w:asciiTheme="majorHAnsi" w:hAnsiTheme="majorHAnsi" w:cstheme="majorHAnsi"/>
        </w:rPr>
        <w:t xml:space="preserve"> </w:t>
      </w:r>
    </w:p>
    <w:p w14:paraId="7FA0A5BF" w14:textId="57F9962A" w:rsidR="00156EE2" w:rsidRPr="003035D5" w:rsidRDefault="00156EE2" w:rsidP="00156EE2">
      <w:pPr>
        <w:spacing w:before="120" w:after="0" w:line="240" w:lineRule="auto"/>
        <w:jc w:val="both"/>
        <w:rPr>
          <w:rFonts w:asciiTheme="majorHAnsi" w:hAnsiTheme="majorHAnsi" w:cstheme="majorHAnsi"/>
        </w:rPr>
      </w:pPr>
      <w:r w:rsidRPr="003035D5">
        <w:rPr>
          <w:rFonts w:asciiTheme="majorHAnsi" w:hAnsiTheme="majorHAnsi" w:cstheme="majorHAnsi"/>
        </w:rPr>
        <w:t>Outre l’aménagement et l’urbanisme, les candidatures de disciplines universitaires variées (</w:t>
      </w:r>
      <w:r w:rsidR="00441608" w:rsidRPr="003035D5">
        <w:rPr>
          <w:rFonts w:asciiTheme="majorHAnsi" w:hAnsiTheme="majorHAnsi" w:cstheme="majorHAnsi"/>
        </w:rPr>
        <w:t xml:space="preserve">sociologie, </w:t>
      </w:r>
      <w:r w:rsidRPr="003035D5">
        <w:rPr>
          <w:rFonts w:asciiTheme="majorHAnsi" w:hAnsiTheme="majorHAnsi" w:cstheme="majorHAnsi"/>
        </w:rPr>
        <w:t xml:space="preserve">économie, </w:t>
      </w:r>
      <w:r w:rsidR="0054567F">
        <w:rPr>
          <w:rFonts w:asciiTheme="majorHAnsi" w:hAnsiTheme="majorHAnsi" w:cstheme="majorHAnsi"/>
        </w:rPr>
        <w:t>géographie économique</w:t>
      </w:r>
      <w:r w:rsidR="00DA549B">
        <w:rPr>
          <w:rFonts w:asciiTheme="majorHAnsi" w:hAnsiTheme="majorHAnsi" w:cstheme="majorHAnsi"/>
        </w:rPr>
        <w:t xml:space="preserve">, </w:t>
      </w:r>
      <w:r w:rsidRPr="003035D5">
        <w:rPr>
          <w:rFonts w:asciiTheme="majorHAnsi" w:hAnsiTheme="majorHAnsi" w:cstheme="majorHAnsi"/>
        </w:rPr>
        <w:t xml:space="preserve">science politique, </w:t>
      </w:r>
      <w:r w:rsidR="005E2A95" w:rsidRPr="003035D5">
        <w:rPr>
          <w:rFonts w:asciiTheme="majorHAnsi" w:hAnsiTheme="majorHAnsi" w:cstheme="majorHAnsi"/>
        </w:rPr>
        <w:t>gestion</w:t>
      </w:r>
      <w:r w:rsidR="00C539AF">
        <w:rPr>
          <w:rFonts w:asciiTheme="majorHAnsi" w:hAnsiTheme="majorHAnsi" w:cstheme="majorHAnsi"/>
        </w:rPr>
        <w:t xml:space="preserve">, </w:t>
      </w:r>
      <w:r w:rsidR="00EE6B3A" w:rsidRPr="003035D5">
        <w:rPr>
          <w:rFonts w:asciiTheme="majorHAnsi" w:hAnsiTheme="majorHAnsi" w:cstheme="majorHAnsi"/>
        </w:rPr>
        <w:t xml:space="preserve">ingénierie des transports, </w:t>
      </w:r>
      <w:r w:rsidRPr="003035D5">
        <w:rPr>
          <w:rFonts w:asciiTheme="majorHAnsi" w:hAnsiTheme="majorHAnsi" w:cstheme="majorHAnsi"/>
        </w:rPr>
        <w:t>etc.) sont également invitées, la problématique du mémoire pouvant s’adapter à l’expertise et aux centres d’intérêt de l’étudiant(e) finalement retenu(e).</w:t>
      </w:r>
    </w:p>
    <w:p w14:paraId="51039396" w14:textId="332FB018" w:rsidR="00156EE2" w:rsidRPr="003035D5" w:rsidRDefault="00156EE2" w:rsidP="004C03E9">
      <w:pPr>
        <w:spacing w:before="120" w:after="0" w:line="240" w:lineRule="auto"/>
        <w:jc w:val="both"/>
        <w:rPr>
          <w:rFonts w:asciiTheme="majorHAnsi" w:hAnsiTheme="majorHAnsi" w:cstheme="majorHAnsi"/>
          <w:color w:val="000000" w:themeColor="text1"/>
        </w:rPr>
      </w:pPr>
      <w:r w:rsidRPr="003035D5">
        <w:rPr>
          <w:rFonts w:asciiTheme="majorHAnsi" w:hAnsiTheme="majorHAnsi" w:cstheme="majorHAnsi"/>
          <w:b/>
          <w:bCs/>
          <w:color w:val="000000" w:themeColor="text1"/>
        </w:rPr>
        <w:t xml:space="preserve">CV et lettre d’intérêt </w:t>
      </w:r>
      <w:r w:rsidRPr="003035D5">
        <w:rPr>
          <w:rFonts w:asciiTheme="majorHAnsi" w:hAnsiTheme="majorHAnsi" w:cstheme="majorHAnsi"/>
          <w:b/>
          <w:bCs/>
          <w:color w:val="000000" w:themeColor="text1"/>
          <w:u w:val="single"/>
        </w:rPr>
        <w:t>courte et motivée</w:t>
      </w:r>
      <w:r w:rsidRPr="003035D5">
        <w:rPr>
          <w:rFonts w:asciiTheme="majorHAnsi" w:hAnsiTheme="majorHAnsi" w:cstheme="majorHAnsi"/>
          <w:b/>
          <w:bCs/>
          <w:color w:val="000000" w:themeColor="text1"/>
        </w:rPr>
        <w:t xml:space="preserve"> à envoyer d’ici le </w:t>
      </w:r>
      <w:r w:rsidR="009222FD">
        <w:rPr>
          <w:rFonts w:asciiTheme="majorHAnsi" w:hAnsiTheme="majorHAnsi" w:cstheme="majorHAnsi"/>
          <w:b/>
          <w:bCs/>
          <w:color w:val="000000" w:themeColor="text1"/>
        </w:rPr>
        <w:t>20</w:t>
      </w:r>
      <w:r w:rsidR="008C520E">
        <w:rPr>
          <w:rFonts w:asciiTheme="majorHAnsi" w:hAnsiTheme="majorHAnsi" w:cstheme="majorHAnsi"/>
          <w:b/>
          <w:bCs/>
          <w:color w:val="000000" w:themeColor="text1"/>
        </w:rPr>
        <w:t xml:space="preserve"> janvier</w:t>
      </w:r>
      <w:r w:rsidRPr="003035D5">
        <w:rPr>
          <w:rFonts w:asciiTheme="majorHAnsi" w:hAnsiTheme="majorHAnsi" w:cstheme="majorHAnsi"/>
          <w:b/>
          <w:bCs/>
          <w:color w:val="000000" w:themeColor="text1"/>
        </w:rPr>
        <w:t xml:space="preserve"> 202</w:t>
      </w:r>
      <w:r w:rsidR="008C520E">
        <w:rPr>
          <w:rFonts w:asciiTheme="majorHAnsi" w:hAnsiTheme="majorHAnsi" w:cstheme="majorHAnsi"/>
          <w:b/>
          <w:bCs/>
          <w:color w:val="000000" w:themeColor="text1"/>
        </w:rPr>
        <w:t>6</w:t>
      </w:r>
      <w:r w:rsidR="00BD2F3A">
        <w:rPr>
          <w:rFonts w:asciiTheme="majorHAnsi" w:hAnsiTheme="majorHAnsi" w:cstheme="majorHAnsi"/>
          <w:b/>
          <w:bCs/>
          <w:color w:val="000000" w:themeColor="text1"/>
        </w:rPr>
        <w:t xml:space="preserve"> </w:t>
      </w:r>
      <w:r w:rsidRPr="00524868">
        <w:rPr>
          <w:rFonts w:asciiTheme="majorHAnsi" w:hAnsiTheme="majorHAnsi" w:cstheme="majorHAnsi"/>
          <w:color w:val="000000" w:themeColor="text1"/>
        </w:rPr>
        <w:t>à</w:t>
      </w:r>
      <w:r w:rsidR="004C03E9">
        <w:rPr>
          <w:rFonts w:asciiTheme="majorHAnsi" w:hAnsiTheme="majorHAnsi" w:cstheme="majorHAnsi"/>
          <w:color w:val="000000" w:themeColor="text1"/>
        </w:rPr>
        <w:t xml:space="preserve"> </w:t>
      </w:r>
      <w:hyperlink r:id="rId9" w:history="1">
        <w:r w:rsidR="00524868" w:rsidRPr="00767A01">
          <w:rPr>
            <w:rStyle w:val="Lienhypertexte"/>
            <w:rFonts w:asciiTheme="majorHAnsi" w:hAnsiTheme="majorHAnsi" w:cstheme="majorHAnsi"/>
          </w:rPr>
          <w:t>laetitia.dablanc@univ-eiffel.fr</w:t>
        </w:r>
      </w:hyperlink>
      <w:r w:rsidRPr="003035D5">
        <w:rPr>
          <w:rFonts w:asciiTheme="majorHAnsi" w:hAnsiTheme="majorHAnsi" w:cstheme="majorHAnsi"/>
          <w:color w:val="000000" w:themeColor="text1"/>
        </w:rPr>
        <w:t xml:space="preserve"> </w:t>
      </w:r>
    </w:p>
    <w:p w14:paraId="304F6D79" w14:textId="682A1CD8" w:rsidR="009328D9" w:rsidRPr="00B71FD0" w:rsidRDefault="009328D9" w:rsidP="00B71FD0">
      <w:pPr>
        <w:spacing w:after="160" w:line="259" w:lineRule="auto"/>
        <w:rPr>
          <w:rFonts w:asciiTheme="majorHAnsi" w:hAnsiTheme="majorHAnsi" w:cstheme="majorHAnsi"/>
          <w:b/>
          <w:u w:val="single"/>
        </w:rPr>
      </w:pPr>
    </w:p>
    <w:sectPr w:rsidR="009328D9" w:rsidRPr="00B71FD0" w:rsidSect="00D230D7">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F77C" w14:textId="77777777" w:rsidR="00843E1E" w:rsidRDefault="00843E1E" w:rsidP="006207B3">
      <w:pPr>
        <w:spacing w:after="0" w:line="240" w:lineRule="auto"/>
      </w:pPr>
      <w:r>
        <w:separator/>
      </w:r>
    </w:p>
  </w:endnote>
  <w:endnote w:type="continuationSeparator" w:id="0">
    <w:p w14:paraId="12D224D7" w14:textId="77777777" w:rsidR="00843E1E" w:rsidRDefault="00843E1E" w:rsidP="0062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67799817"/>
      <w:docPartObj>
        <w:docPartGallery w:val="Page Numbers (Bottom of Page)"/>
        <w:docPartUnique/>
      </w:docPartObj>
    </w:sdtPr>
    <w:sdtContent>
      <w:p w14:paraId="4BD3580C" w14:textId="558B3558" w:rsidR="00D230D7" w:rsidRDefault="00D230D7" w:rsidP="00F474C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0A00F3" w14:textId="77777777" w:rsidR="00D230D7" w:rsidRDefault="00D230D7" w:rsidP="00D230D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23637374"/>
      <w:docPartObj>
        <w:docPartGallery w:val="Page Numbers (Bottom of Page)"/>
        <w:docPartUnique/>
      </w:docPartObj>
    </w:sdtPr>
    <w:sdtContent>
      <w:p w14:paraId="687761E9" w14:textId="2A091DC2" w:rsidR="00D230D7" w:rsidRDefault="00D230D7" w:rsidP="00F474C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2F84957" w14:textId="641DCCDF" w:rsidR="00625D84" w:rsidRDefault="00625D84" w:rsidP="00D230D7">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9DEA" w14:textId="77777777" w:rsidR="00843E1E" w:rsidRDefault="00843E1E" w:rsidP="006207B3">
      <w:pPr>
        <w:spacing w:after="0" w:line="240" w:lineRule="auto"/>
      </w:pPr>
      <w:r>
        <w:separator/>
      </w:r>
    </w:p>
  </w:footnote>
  <w:footnote w:type="continuationSeparator" w:id="0">
    <w:p w14:paraId="08A968B0" w14:textId="77777777" w:rsidR="00843E1E" w:rsidRDefault="00843E1E" w:rsidP="006207B3">
      <w:pPr>
        <w:spacing w:after="0" w:line="240" w:lineRule="auto"/>
      </w:pPr>
      <w:r>
        <w:continuationSeparator/>
      </w:r>
    </w:p>
  </w:footnote>
  <w:footnote w:id="1">
    <w:p w14:paraId="5C20B6C0" w14:textId="3CDC4A0C" w:rsidR="00F726B1" w:rsidRPr="00F23E6A" w:rsidRDefault="00F726B1" w:rsidP="00F23E6A">
      <w:pPr>
        <w:snapToGrid w:val="0"/>
        <w:spacing w:after="0" w:line="240" w:lineRule="auto"/>
        <w:jc w:val="both"/>
        <w:rPr>
          <w:rFonts w:asciiTheme="majorHAnsi" w:hAnsiTheme="majorHAnsi" w:cstheme="majorHAnsi"/>
          <w:bCs/>
          <w:sz w:val="18"/>
          <w:szCs w:val="18"/>
        </w:rPr>
      </w:pPr>
      <w:r w:rsidRPr="00F23E6A">
        <w:rPr>
          <w:rStyle w:val="Appelnotedebasdep"/>
          <w:rFonts w:asciiTheme="majorHAnsi" w:hAnsiTheme="majorHAnsi" w:cstheme="majorHAnsi"/>
          <w:sz w:val="18"/>
          <w:szCs w:val="18"/>
        </w:rPr>
        <w:footnoteRef/>
      </w:r>
      <w:r w:rsidRPr="00F23E6A">
        <w:rPr>
          <w:rFonts w:asciiTheme="majorHAnsi" w:hAnsiTheme="majorHAnsi" w:cstheme="majorHAnsi"/>
          <w:sz w:val="18"/>
          <w:szCs w:val="18"/>
        </w:rPr>
        <w:t xml:space="preserve"> </w:t>
      </w:r>
      <w:r w:rsidRPr="00F23E6A">
        <w:rPr>
          <w:rFonts w:asciiTheme="majorHAnsi" w:hAnsiTheme="majorHAnsi" w:cstheme="majorHAnsi"/>
          <w:bCs/>
          <w:sz w:val="18"/>
          <w:szCs w:val="18"/>
        </w:rPr>
        <w:t xml:space="preserve">Le </w:t>
      </w:r>
      <w:proofErr w:type="spellStart"/>
      <w:r w:rsidRPr="00F23E6A">
        <w:rPr>
          <w:rFonts w:asciiTheme="majorHAnsi" w:hAnsiTheme="majorHAnsi" w:cstheme="majorHAnsi"/>
          <w:bCs/>
          <w:sz w:val="18"/>
          <w:szCs w:val="18"/>
        </w:rPr>
        <w:t>cotransportage</w:t>
      </w:r>
      <w:proofErr w:type="spellEnd"/>
      <w:r w:rsidRPr="00F23E6A">
        <w:rPr>
          <w:rFonts w:asciiTheme="majorHAnsi" w:hAnsiTheme="majorHAnsi" w:cstheme="majorHAnsi"/>
          <w:bCs/>
          <w:sz w:val="18"/>
          <w:szCs w:val="18"/>
        </w:rPr>
        <w:t xml:space="preserve"> de colis se définit comme l'utilisation en commun, à titre privé, d'un véhicule terrestre à moteur effectuée à titre non onéreux, excepté le partage des frais, pour transporter des colis dans le cadre d'un déplacement qu'un conducteur effectue pour son propre compte. La mise en relation, à cette fin, du conducteur et de la ou des personnes qui lui confient leur colis peut être effectuée à titre onéreux et n'entre pas dans le champ des professions définies à l'article L. 1411-1.</w:t>
      </w:r>
      <w:r w:rsidR="00F23E6A">
        <w:rPr>
          <w:rFonts w:asciiTheme="majorHAnsi" w:hAnsiTheme="majorHAnsi" w:cstheme="majorHAnsi"/>
          <w:bCs/>
          <w:sz w:val="18"/>
          <w:szCs w:val="18"/>
        </w:rPr>
        <w:t xml:space="preserve"> </w:t>
      </w:r>
      <w:r w:rsidRPr="00F23E6A">
        <w:rPr>
          <w:rFonts w:asciiTheme="majorHAnsi" w:hAnsiTheme="majorHAnsi" w:cstheme="majorHAnsi"/>
          <w:bCs/>
          <w:sz w:val="18"/>
          <w:szCs w:val="18"/>
        </w:rPr>
        <w:t xml:space="preserve">L'activité de </w:t>
      </w:r>
      <w:proofErr w:type="spellStart"/>
      <w:r w:rsidRPr="00F23E6A">
        <w:rPr>
          <w:rFonts w:asciiTheme="majorHAnsi" w:hAnsiTheme="majorHAnsi" w:cstheme="majorHAnsi"/>
          <w:bCs/>
          <w:sz w:val="18"/>
          <w:szCs w:val="18"/>
        </w:rPr>
        <w:t>cotransportage</w:t>
      </w:r>
      <w:proofErr w:type="spellEnd"/>
      <w:r w:rsidRPr="00F23E6A">
        <w:rPr>
          <w:rFonts w:asciiTheme="majorHAnsi" w:hAnsiTheme="majorHAnsi" w:cstheme="majorHAnsi"/>
          <w:bCs/>
          <w:sz w:val="18"/>
          <w:szCs w:val="18"/>
        </w:rPr>
        <w:t xml:space="preserve"> n'entre pas dans le champ des professions de transporteur public routier de marchandises mentionnées à l'article L. 3211-1.</w:t>
      </w:r>
      <w:r w:rsidR="001246BB">
        <w:rPr>
          <w:rFonts w:asciiTheme="majorHAnsi" w:hAnsiTheme="majorHAnsi" w:cstheme="majorHAnsi"/>
          <w:bCs/>
          <w:sz w:val="18"/>
          <w:szCs w:val="18"/>
        </w:rPr>
        <w:t xml:space="preserve"> </w:t>
      </w:r>
      <w:proofErr w:type="gramStart"/>
      <w:r w:rsidRPr="00F23E6A">
        <w:rPr>
          <w:rFonts w:asciiTheme="majorHAnsi" w:hAnsiTheme="majorHAnsi" w:cstheme="majorHAnsi"/>
          <w:bCs/>
          <w:sz w:val="18"/>
          <w:szCs w:val="18"/>
        </w:rPr>
        <w:t>Le</w:t>
      </w:r>
      <w:proofErr w:type="gramEnd"/>
      <w:r w:rsidRPr="00F23E6A">
        <w:rPr>
          <w:rFonts w:asciiTheme="majorHAnsi" w:hAnsiTheme="majorHAnsi" w:cstheme="majorHAnsi"/>
          <w:bCs/>
          <w:sz w:val="18"/>
          <w:szCs w:val="18"/>
        </w:rPr>
        <w:t xml:space="preserve"> montant des contributions financières reçues par un conducteur au titre du partage des frais pour l'exercice de l'activité de </w:t>
      </w:r>
      <w:proofErr w:type="spellStart"/>
      <w:r w:rsidRPr="00F23E6A">
        <w:rPr>
          <w:rFonts w:asciiTheme="majorHAnsi" w:hAnsiTheme="majorHAnsi" w:cstheme="majorHAnsi"/>
          <w:bCs/>
          <w:sz w:val="18"/>
          <w:szCs w:val="18"/>
        </w:rPr>
        <w:t>cotransportage</w:t>
      </w:r>
      <w:proofErr w:type="spellEnd"/>
      <w:r w:rsidRPr="00F23E6A">
        <w:rPr>
          <w:rFonts w:asciiTheme="majorHAnsi" w:hAnsiTheme="majorHAnsi" w:cstheme="majorHAnsi"/>
          <w:bCs/>
          <w:sz w:val="18"/>
          <w:szCs w:val="18"/>
        </w:rPr>
        <w:t xml:space="preserve"> de colis ne doit pas excéder un plafond annuel fixé par arrêté du ministre chargé des transports. Le dépassement de ce plafond entraîne la qualification d'activité professionnelle de transport public routier de marchandises</w:t>
      </w:r>
      <w:r w:rsidR="00F23E6A">
        <w:rPr>
          <w:rFonts w:asciiTheme="majorHAnsi" w:hAnsiTheme="majorHAnsi" w:cstheme="majorHAnsi"/>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0971" w14:textId="3C7B6627" w:rsidR="00627EBD" w:rsidRDefault="00627EBD" w:rsidP="00627EBD">
    <w:pPr>
      <w:pStyle w:val="En-tte"/>
      <w:jc w:val="center"/>
    </w:pPr>
    <w:r>
      <w:rPr>
        <w:noProof/>
      </w:rPr>
      <w:drawing>
        <wp:inline distT="0" distB="0" distL="0" distR="0" wp14:anchorId="650ACDA4" wp14:editId="25162E66">
          <wp:extent cx="2868930" cy="717556"/>
          <wp:effectExtent l="0" t="0" r="1270" b="635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15769" b="14872"/>
                  <a:stretch/>
                </pic:blipFill>
                <pic:spPr bwMode="auto">
                  <a:xfrm>
                    <a:off x="0" y="0"/>
                    <a:ext cx="2938067" cy="7348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97B6" w14:textId="20DDCFD4" w:rsidR="001E38DD" w:rsidRDefault="001E38DD" w:rsidP="001E38DD">
    <w:pPr>
      <w:pStyle w:val="En-tte"/>
      <w:jc w:val="center"/>
    </w:pPr>
    <w:r>
      <w:rPr>
        <w:noProof/>
      </w:rPr>
      <w:drawing>
        <wp:inline distT="0" distB="0" distL="0" distR="0" wp14:anchorId="787ABB4C" wp14:editId="17705729">
          <wp:extent cx="2315232" cy="579069"/>
          <wp:effectExtent l="0" t="0" r="0" b="5715"/>
          <wp:docPr id="1306113196" name="Image 130611319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15769" b="14872"/>
                  <a:stretch/>
                </pic:blipFill>
                <pic:spPr bwMode="auto">
                  <a:xfrm>
                    <a:off x="0" y="0"/>
                    <a:ext cx="2383298" cy="5960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775"/>
    <w:multiLevelType w:val="hybridMultilevel"/>
    <w:tmpl w:val="B4861630"/>
    <w:lvl w:ilvl="0" w:tplc="82F8F1E6">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C24EA"/>
    <w:multiLevelType w:val="hybridMultilevel"/>
    <w:tmpl w:val="18C82E44"/>
    <w:lvl w:ilvl="0" w:tplc="16C8516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AA4164"/>
    <w:multiLevelType w:val="hybridMultilevel"/>
    <w:tmpl w:val="744A9558"/>
    <w:lvl w:ilvl="0" w:tplc="A9F820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CD2ABA"/>
    <w:multiLevelType w:val="hybridMultilevel"/>
    <w:tmpl w:val="D58AA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7C1315"/>
    <w:multiLevelType w:val="hybridMultilevel"/>
    <w:tmpl w:val="92C06504"/>
    <w:lvl w:ilvl="0" w:tplc="16C8516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9957D6"/>
    <w:multiLevelType w:val="hybridMultilevel"/>
    <w:tmpl w:val="361425B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951164"/>
    <w:multiLevelType w:val="hybridMultilevel"/>
    <w:tmpl w:val="31561906"/>
    <w:lvl w:ilvl="0" w:tplc="A9F820A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633857">
    <w:abstractNumId w:val="1"/>
  </w:num>
  <w:num w:numId="2" w16cid:durableId="1109548937">
    <w:abstractNumId w:val="2"/>
  </w:num>
  <w:num w:numId="3" w16cid:durableId="1645771469">
    <w:abstractNumId w:val="3"/>
  </w:num>
  <w:num w:numId="4" w16cid:durableId="1271358454">
    <w:abstractNumId w:val="6"/>
  </w:num>
  <w:num w:numId="5" w16cid:durableId="670259971">
    <w:abstractNumId w:val="4"/>
  </w:num>
  <w:num w:numId="6" w16cid:durableId="2108499640">
    <w:abstractNumId w:val="5"/>
  </w:num>
  <w:num w:numId="7" w16cid:durableId="202843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B3"/>
    <w:rsid w:val="00001A5F"/>
    <w:rsid w:val="00002383"/>
    <w:rsid w:val="000104B4"/>
    <w:rsid w:val="000115C4"/>
    <w:rsid w:val="00012946"/>
    <w:rsid w:val="00025038"/>
    <w:rsid w:val="0002795E"/>
    <w:rsid w:val="00032B79"/>
    <w:rsid w:val="000429CB"/>
    <w:rsid w:val="0005122E"/>
    <w:rsid w:val="000561AC"/>
    <w:rsid w:val="00066532"/>
    <w:rsid w:val="0007687C"/>
    <w:rsid w:val="00086BDD"/>
    <w:rsid w:val="00093776"/>
    <w:rsid w:val="000A4B52"/>
    <w:rsid w:val="000A6463"/>
    <w:rsid w:val="000A7C55"/>
    <w:rsid w:val="000A7F69"/>
    <w:rsid w:val="000B3738"/>
    <w:rsid w:val="000C5559"/>
    <w:rsid w:val="000D5BEF"/>
    <w:rsid w:val="000E1678"/>
    <w:rsid w:val="000E1DDD"/>
    <w:rsid w:val="000E37F2"/>
    <w:rsid w:val="000E4931"/>
    <w:rsid w:val="000E6ACD"/>
    <w:rsid w:val="000F1C58"/>
    <w:rsid w:val="00101202"/>
    <w:rsid w:val="0010194F"/>
    <w:rsid w:val="001033D7"/>
    <w:rsid w:val="001053A1"/>
    <w:rsid w:val="00120C8B"/>
    <w:rsid w:val="001246BB"/>
    <w:rsid w:val="00135CB4"/>
    <w:rsid w:val="001361EC"/>
    <w:rsid w:val="00141234"/>
    <w:rsid w:val="00141BDC"/>
    <w:rsid w:val="00146D0C"/>
    <w:rsid w:val="00146F43"/>
    <w:rsid w:val="001507B2"/>
    <w:rsid w:val="00156EE2"/>
    <w:rsid w:val="001572EF"/>
    <w:rsid w:val="001665CF"/>
    <w:rsid w:val="00166EF9"/>
    <w:rsid w:val="00172ACA"/>
    <w:rsid w:val="00175322"/>
    <w:rsid w:val="00181A17"/>
    <w:rsid w:val="00185B76"/>
    <w:rsid w:val="001864F0"/>
    <w:rsid w:val="00192B32"/>
    <w:rsid w:val="001969CD"/>
    <w:rsid w:val="001A1192"/>
    <w:rsid w:val="001A4F43"/>
    <w:rsid w:val="001B442D"/>
    <w:rsid w:val="001C0E9D"/>
    <w:rsid w:val="001C42C1"/>
    <w:rsid w:val="001C4CF3"/>
    <w:rsid w:val="001C6650"/>
    <w:rsid w:val="001D2B3D"/>
    <w:rsid w:val="001E0B4A"/>
    <w:rsid w:val="001E0BC8"/>
    <w:rsid w:val="001E0FB0"/>
    <w:rsid w:val="001E1FB7"/>
    <w:rsid w:val="001E38DD"/>
    <w:rsid w:val="00200001"/>
    <w:rsid w:val="00204FEA"/>
    <w:rsid w:val="00205560"/>
    <w:rsid w:val="00210800"/>
    <w:rsid w:val="0021216E"/>
    <w:rsid w:val="00213221"/>
    <w:rsid w:val="002142E7"/>
    <w:rsid w:val="00216452"/>
    <w:rsid w:val="00226FB5"/>
    <w:rsid w:val="00227429"/>
    <w:rsid w:val="00235C93"/>
    <w:rsid w:val="002444E1"/>
    <w:rsid w:val="00254126"/>
    <w:rsid w:val="00255884"/>
    <w:rsid w:val="00256D51"/>
    <w:rsid w:val="00265478"/>
    <w:rsid w:val="00266F34"/>
    <w:rsid w:val="002672DC"/>
    <w:rsid w:val="00271285"/>
    <w:rsid w:val="0027356C"/>
    <w:rsid w:val="00275A55"/>
    <w:rsid w:val="002802E4"/>
    <w:rsid w:val="00283569"/>
    <w:rsid w:val="002852F4"/>
    <w:rsid w:val="00286A0B"/>
    <w:rsid w:val="002877EA"/>
    <w:rsid w:val="002904A1"/>
    <w:rsid w:val="002932C7"/>
    <w:rsid w:val="002A180B"/>
    <w:rsid w:val="002B3937"/>
    <w:rsid w:val="002B75EC"/>
    <w:rsid w:val="002C0C1D"/>
    <w:rsid w:val="002C1548"/>
    <w:rsid w:val="002C1608"/>
    <w:rsid w:val="002C3473"/>
    <w:rsid w:val="002E3717"/>
    <w:rsid w:val="002E7D25"/>
    <w:rsid w:val="00300764"/>
    <w:rsid w:val="0030151C"/>
    <w:rsid w:val="003035D5"/>
    <w:rsid w:val="00303A3F"/>
    <w:rsid w:val="00306FA5"/>
    <w:rsid w:val="00307C85"/>
    <w:rsid w:val="00310F4D"/>
    <w:rsid w:val="003135A2"/>
    <w:rsid w:val="003136A1"/>
    <w:rsid w:val="00313E42"/>
    <w:rsid w:val="00316C30"/>
    <w:rsid w:val="003175FA"/>
    <w:rsid w:val="00330BC3"/>
    <w:rsid w:val="003312FE"/>
    <w:rsid w:val="003360C9"/>
    <w:rsid w:val="00337F9C"/>
    <w:rsid w:val="003535CD"/>
    <w:rsid w:val="00361C7E"/>
    <w:rsid w:val="00367847"/>
    <w:rsid w:val="00374543"/>
    <w:rsid w:val="00374E6E"/>
    <w:rsid w:val="00383C7E"/>
    <w:rsid w:val="00384F79"/>
    <w:rsid w:val="003925E8"/>
    <w:rsid w:val="0039424D"/>
    <w:rsid w:val="00396EE3"/>
    <w:rsid w:val="003A271A"/>
    <w:rsid w:val="003B512B"/>
    <w:rsid w:val="003B55BF"/>
    <w:rsid w:val="003D3ABE"/>
    <w:rsid w:val="003E2B35"/>
    <w:rsid w:val="003E3917"/>
    <w:rsid w:val="003E727D"/>
    <w:rsid w:val="00400E23"/>
    <w:rsid w:val="00402992"/>
    <w:rsid w:val="0041694C"/>
    <w:rsid w:val="004174DC"/>
    <w:rsid w:val="00417E0F"/>
    <w:rsid w:val="00420B32"/>
    <w:rsid w:val="00433D49"/>
    <w:rsid w:val="00434F0D"/>
    <w:rsid w:val="00440209"/>
    <w:rsid w:val="00441608"/>
    <w:rsid w:val="004465B7"/>
    <w:rsid w:val="00455A6E"/>
    <w:rsid w:val="0046037E"/>
    <w:rsid w:val="004748CE"/>
    <w:rsid w:val="00487F97"/>
    <w:rsid w:val="00495C4E"/>
    <w:rsid w:val="0049630F"/>
    <w:rsid w:val="00496B98"/>
    <w:rsid w:val="004B3AA9"/>
    <w:rsid w:val="004B48D6"/>
    <w:rsid w:val="004B66EF"/>
    <w:rsid w:val="004C03E9"/>
    <w:rsid w:val="004D1369"/>
    <w:rsid w:val="004D5156"/>
    <w:rsid w:val="004D563A"/>
    <w:rsid w:val="004D6D2B"/>
    <w:rsid w:val="004E2898"/>
    <w:rsid w:val="004E6C2B"/>
    <w:rsid w:val="004E71FC"/>
    <w:rsid w:val="004E7E05"/>
    <w:rsid w:val="004F4099"/>
    <w:rsid w:val="004F65A3"/>
    <w:rsid w:val="00507EC5"/>
    <w:rsid w:val="00514E68"/>
    <w:rsid w:val="00516618"/>
    <w:rsid w:val="005247A8"/>
    <w:rsid w:val="00524868"/>
    <w:rsid w:val="00526ED7"/>
    <w:rsid w:val="005304F1"/>
    <w:rsid w:val="00530856"/>
    <w:rsid w:val="00533B08"/>
    <w:rsid w:val="00534D3E"/>
    <w:rsid w:val="00536B72"/>
    <w:rsid w:val="0054567F"/>
    <w:rsid w:val="00547987"/>
    <w:rsid w:val="00555327"/>
    <w:rsid w:val="005555A0"/>
    <w:rsid w:val="00556242"/>
    <w:rsid w:val="00556EAE"/>
    <w:rsid w:val="00570A95"/>
    <w:rsid w:val="00574FF8"/>
    <w:rsid w:val="005854AA"/>
    <w:rsid w:val="00586682"/>
    <w:rsid w:val="00590A05"/>
    <w:rsid w:val="00593248"/>
    <w:rsid w:val="0059491C"/>
    <w:rsid w:val="005A0C5A"/>
    <w:rsid w:val="005A4AE0"/>
    <w:rsid w:val="005B6D7D"/>
    <w:rsid w:val="005C17A8"/>
    <w:rsid w:val="005C2B1F"/>
    <w:rsid w:val="005C642B"/>
    <w:rsid w:val="005C7BB7"/>
    <w:rsid w:val="005D0FB4"/>
    <w:rsid w:val="005D3AB0"/>
    <w:rsid w:val="005E1F8B"/>
    <w:rsid w:val="005E2A95"/>
    <w:rsid w:val="005E321D"/>
    <w:rsid w:val="005F0F30"/>
    <w:rsid w:val="0060503B"/>
    <w:rsid w:val="00605A5F"/>
    <w:rsid w:val="00607821"/>
    <w:rsid w:val="006123BC"/>
    <w:rsid w:val="0061288A"/>
    <w:rsid w:val="0062056D"/>
    <w:rsid w:val="006207B3"/>
    <w:rsid w:val="00625D84"/>
    <w:rsid w:val="00626BEB"/>
    <w:rsid w:val="00627EBD"/>
    <w:rsid w:val="0063712D"/>
    <w:rsid w:val="006451EC"/>
    <w:rsid w:val="00657B3B"/>
    <w:rsid w:val="00663376"/>
    <w:rsid w:val="00664DD0"/>
    <w:rsid w:val="00665A1D"/>
    <w:rsid w:val="0067628C"/>
    <w:rsid w:val="00676B06"/>
    <w:rsid w:val="00677C3C"/>
    <w:rsid w:val="00691CEE"/>
    <w:rsid w:val="00692AE8"/>
    <w:rsid w:val="00692FA8"/>
    <w:rsid w:val="006951CE"/>
    <w:rsid w:val="00696501"/>
    <w:rsid w:val="006A2E52"/>
    <w:rsid w:val="006A6F75"/>
    <w:rsid w:val="006C2D15"/>
    <w:rsid w:val="006C4B5F"/>
    <w:rsid w:val="006C7AA8"/>
    <w:rsid w:val="006E6BD3"/>
    <w:rsid w:val="006F28B1"/>
    <w:rsid w:val="006F3E63"/>
    <w:rsid w:val="006F53C1"/>
    <w:rsid w:val="007064A7"/>
    <w:rsid w:val="00723949"/>
    <w:rsid w:val="00724CAA"/>
    <w:rsid w:val="00725812"/>
    <w:rsid w:val="00732166"/>
    <w:rsid w:val="00736A83"/>
    <w:rsid w:val="0074132C"/>
    <w:rsid w:val="0074561E"/>
    <w:rsid w:val="00751A88"/>
    <w:rsid w:val="00767797"/>
    <w:rsid w:val="00772140"/>
    <w:rsid w:val="00774048"/>
    <w:rsid w:val="00792A0C"/>
    <w:rsid w:val="007A0028"/>
    <w:rsid w:val="007A2426"/>
    <w:rsid w:val="007A4514"/>
    <w:rsid w:val="007A627B"/>
    <w:rsid w:val="007B0CC1"/>
    <w:rsid w:val="007C0A3F"/>
    <w:rsid w:val="007C4C29"/>
    <w:rsid w:val="007C651A"/>
    <w:rsid w:val="007C655E"/>
    <w:rsid w:val="007D6196"/>
    <w:rsid w:val="007F48E4"/>
    <w:rsid w:val="00803E98"/>
    <w:rsid w:val="00807A35"/>
    <w:rsid w:val="00843E1E"/>
    <w:rsid w:val="00845E34"/>
    <w:rsid w:val="00846B0A"/>
    <w:rsid w:val="00846C57"/>
    <w:rsid w:val="00851A08"/>
    <w:rsid w:val="00851DD5"/>
    <w:rsid w:val="00854611"/>
    <w:rsid w:val="008629F1"/>
    <w:rsid w:val="00863CA4"/>
    <w:rsid w:val="00865088"/>
    <w:rsid w:val="0086553C"/>
    <w:rsid w:val="00866805"/>
    <w:rsid w:val="00866A41"/>
    <w:rsid w:val="00867511"/>
    <w:rsid w:val="0087257E"/>
    <w:rsid w:val="00882BE5"/>
    <w:rsid w:val="008835AA"/>
    <w:rsid w:val="008870D4"/>
    <w:rsid w:val="00896A87"/>
    <w:rsid w:val="008A053B"/>
    <w:rsid w:val="008B0D14"/>
    <w:rsid w:val="008B3882"/>
    <w:rsid w:val="008B3950"/>
    <w:rsid w:val="008B463A"/>
    <w:rsid w:val="008B4860"/>
    <w:rsid w:val="008B74DF"/>
    <w:rsid w:val="008C3B28"/>
    <w:rsid w:val="008C4299"/>
    <w:rsid w:val="008C516F"/>
    <w:rsid w:val="008C520E"/>
    <w:rsid w:val="008D2A2A"/>
    <w:rsid w:val="008E5077"/>
    <w:rsid w:val="008E7252"/>
    <w:rsid w:val="008F7F50"/>
    <w:rsid w:val="0090608F"/>
    <w:rsid w:val="00920857"/>
    <w:rsid w:val="009222FD"/>
    <w:rsid w:val="00926D0F"/>
    <w:rsid w:val="009328D9"/>
    <w:rsid w:val="00942948"/>
    <w:rsid w:val="00943039"/>
    <w:rsid w:val="00944F37"/>
    <w:rsid w:val="00945C4B"/>
    <w:rsid w:val="00952C42"/>
    <w:rsid w:val="0096254C"/>
    <w:rsid w:val="009633EB"/>
    <w:rsid w:val="00963586"/>
    <w:rsid w:val="009647CC"/>
    <w:rsid w:val="00987FAF"/>
    <w:rsid w:val="009B7E2E"/>
    <w:rsid w:val="009C2C66"/>
    <w:rsid w:val="009D0049"/>
    <w:rsid w:val="009D32C4"/>
    <w:rsid w:val="009E451B"/>
    <w:rsid w:val="009E493F"/>
    <w:rsid w:val="009F1C54"/>
    <w:rsid w:val="009F57F5"/>
    <w:rsid w:val="009F7DC5"/>
    <w:rsid w:val="00A00A90"/>
    <w:rsid w:val="00A04AD3"/>
    <w:rsid w:val="00A05A2B"/>
    <w:rsid w:val="00A106E8"/>
    <w:rsid w:val="00A13DBE"/>
    <w:rsid w:val="00A17FEF"/>
    <w:rsid w:val="00A22C5C"/>
    <w:rsid w:val="00A363E6"/>
    <w:rsid w:val="00A369B5"/>
    <w:rsid w:val="00A37B4B"/>
    <w:rsid w:val="00A40E5A"/>
    <w:rsid w:val="00A44547"/>
    <w:rsid w:val="00A450E4"/>
    <w:rsid w:val="00A4547D"/>
    <w:rsid w:val="00A46A88"/>
    <w:rsid w:val="00A57509"/>
    <w:rsid w:val="00A61B15"/>
    <w:rsid w:val="00A65EBE"/>
    <w:rsid w:val="00A71BD6"/>
    <w:rsid w:val="00A75ED2"/>
    <w:rsid w:val="00A763E3"/>
    <w:rsid w:val="00A76465"/>
    <w:rsid w:val="00A8391C"/>
    <w:rsid w:val="00A948C2"/>
    <w:rsid w:val="00A9626C"/>
    <w:rsid w:val="00A97804"/>
    <w:rsid w:val="00AA5C8F"/>
    <w:rsid w:val="00AA67BE"/>
    <w:rsid w:val="00AB156D"/>
    <w:rsid w:val="00AB24E4"/>
    <w:rsid w:val="00AC3B53"/>
    <w:rsid w:val="00AC3FEB"/>
    <w:rsid w:val="00AC4FB8"/>
    <w:rsid w:val="00AC64B3"/>
    <w:rsid w:val="00AC7BC5"/>
    <w:rsid w:val="00AD4A59"/>
    <w:rsid w:val="00AD4CD6"/>
    <w:rsid w:val="00AE2433"/>
    <w:rsid w:val="00AE35C1"/>
    <w:rsid w:val="00AE4D06"/>
    <w:rsid w:val="00B0175A"/>
    <w:rsid w:val="00B03AA7"/>
    <w:rsid w:val="00B23688"/>
    <w:rsid w:val="00B25788"/>
    <w:rsid w:val="00B261DD"/>
    <w:rsid w:val="00B337F1"/>
    <w:rsid w:val="00B35787"/>
    <w:rsid w:val="00B4585F"/>
    <w:rsid w:val="00B459DB"/>
    <w:rsid w:val="00B469BA"/>
    <w:rsid w:val="00B54B4D"/>
    <w:rsid w:val="00B659BE"/>
    <w:rsid w:val="00B670E4"/>
    <w:rsid w:val="00B71FD0"/>
    <w:rsid w:val="00B72428"/>
    <w:rsid w:val="00B7325B"/>
    <w:rsid w:val="00B7390F"/>
    <w:rsid w:val="00B76083"/>
    <w:rsid w:val="00B801E7"/>
    <w:rsid w:val="00B84CAC"/>
    <w:rsid w:val="00B9558B"/>
    <w:rsid w:val="00BA5202"/>
    <w:rsid w:val="00BA5C4F"/>
    <w:rsid w:val="00BB1464"/>
    <w:rsid w:val="00BC11BF"/>
    <w:rsid w:val="00BC2D8A"/>
    <w:rsid w:val="00BD2F3A"/>
    <w:rsid w:val="00BE442D"/>
    <w:rsid w:val="00BE5E6D"/>
    <w:rsid w:val="00BF5B47"/>
    <w:rsid w:val="00C00836"/>
    <w:rsid w:val="00C01B83"/>
    <w:rsid w:val="00C12340"/>
    <w:rsid w:val="00C203CA"/>
    <w:rsid w:val="00C229F2"/>
    <w:rsid w:val="00C27111"/>
    <w:rsid w:val="00C3206F"/>
    <w:rsid w:val="00C341AD"/>
    <w:rsid w:val="00C36205"/>
    <w:rsid w:val="00C404D3"/>
    <w:rsid w:val="00C539AF"/>
    <w:rsid w:val="00C62B9A"/>
    <w:rsid w:val="00C62EC6"/>
    <w:rsid w:val="00C75AC3"/>
    <w:rsid w:val="00C84A0C"/>
    <w:rsid w:val="00C956AF"/>
    <w:rsid w:val="00C96F87"/>
    <w:rsid w:val="00CA0EEF"/>
    <w:rsid w:val="00CA18EE"/>
    <w:rsid w:val="00CA24EB"/>
    <w:rsid w:val="00CA5C40"/>
    <w:rsid w:val="00CB754C"/>
    <w:rsid w:val="00CC2415"/>
    <w:rsid w:val="00CE0CBB"/>
    <w:rsid w:val="00CE4758"/>
    <w:rsid w:val="00CE511A"/>
    <w:rsid w:val="00CE7A31"/>
    <w:rsid w:val="00CF0982"/>
    <w:rsid w:val="00CF50C4"/>
    <w:rsid w:val="00D02F40"/>
    <w:rsid w:val="00D11023"/>
    <w:rsid w:val="00D11A04"/>
    <w:rsid w:val="00D13527"/>
    <w:rsid w:val="00D16730"/>
    <w:rsid w:val="00D217E8"/>
    <w:rsid w:val="00D230D7"/>
    <w:rsid w:val="00D256AA"/>
    <w:rsid w:val="00D27E58"/>
    <w:rsid w:val="00D30B76"/>
    <w:rsid w:val="00D40984"/>
    <w:rsid w:val="00D50E4A"/>
    <w:rsid w:val="00D53DC0"/>
    <w:rsid w:val="00D670E0"/>
    <w:rsid w:val="00D80941"/>
    <w:rsid w:val="00D80E6E"/>
    <w:rsid w:val="00D81D4B"/>
    <w:rsid w:val="00D8627F"/>
    <w:rsid w:val="00D86C3F"/>
    <w:rsid w:val="00D92288"/>
    <w:rsid w:val="00D948B7"/>
    <w:rsid w:val="00DA549B"/>
    <w:rsid w:val="00DA574B"/>
    <w:rsid w:val="00DA6B5A"/>
    <w:rsid w:val="00DA7BE0"/>
    <w:rsid w:val="00DB49FF"/>
    <w:rsid w:val="00DC0E3D"/>
    <w:rsid w:val="00DC1B60"/>
    <w:rsid w:val="00DC26DA"/>
    <w:rsid w:val="00DC32DF"/>
    <w:rsid w:val="00DC4797"/>
    <w:rsid w:val="00DC4F96"/>
    <w:rsid w:val="00DD1251"/>
    <w:rsid w:val="00DD51AD"/>
    <w:rsid w:val="00DE53E3"/>
    <w:rsid w:val="00DE629E"/>
    <w:rsid w:val="00DF2758"/>
    <w:rsid w:val="00DF6560"/>
    <w:rsid w:val="00E02C3C"/>
    <w:rsid w:val="00E06FF8"/>
    <w:rsid w:val="00E154F3"/>
    <w:rsid w:val="00E206E0"/>
    <w:rsid w:val="00E20BBC"/>
    <w:rsid w:val="00E25611"/>
    <w:rsid w:val="00E25F1C"/>
    <w:rsid w:val="00E33719"/>
    <w:rsid w:val="00E3551A"/>
    <w:rsid w:val="00E36434"/>
    <w:rsid w:val="00E45B7F"/>
    <w:rsid w:val="00E67570"/>
    <w:rsid w:val="00E7037A"/>
    <w:rsid w:val="00E806C6"/>
    <w:rsid w:val="00E83BED"/>
    <w:rsid w:val="00E906BD"/>
    <w:rsid w:val="00E92D45"/>
    <w:rsid w:val="00EA372F"/>
    <w:rsid w:val="00EA439F"/>
    <w:rsid w:val="00EB2C7E"/>
    <w:rsid w:val="00EB6301"/>
    <w:rsid w:val="00EC3207"/>
    <w:rsid w:val="00EC3417"/>
    <w:rsid w:val="00EE0485"/>
    <w:rsid w:val="00EE6B3A"/>
    <w:rsid w:val="00EE7B98"/>
    <w:rsid w:val="00EF7713"/>
    <w:rsid w:val="00F046F3"/>
    <w:rsid w:val="00F05685"/>
    <w:rsid w:val="00F2333D"/>
    <w:rsid w:val="00F23E6A"/>
    <w:rsid w:val="00F26050"/>
    <w:rsid w:val="00F265CB"/>
    <w:rsid w:val="00F31245"/>
    <w:rsid w:val="00F32B53"/>
    <w:rsid w:val="00F33A05"/>
    <w:rsid w:val="00F34AA7"/>
    <w:rsid w:val="00F35D8D"/>
    <w:rsid w:val="00F458EF"/>
    <w:rsid w:val="00F57435"/>
    <w:rsid w:val="00F64804"/>
    <w:rsid w:val="00F65F2F"/>
    <w:rsid w:val="00F66366"/>
    <w:rsid w:val="00F726B1"/>
    <w:rsid w:val="00F75047"/>
    <w:rsid w:val="00F83669"/>
    <w:rsid w:val="00F85C04"/>
    <w:rsid w:val="00F86A75"/>
    <w:rsid w:val="00F86A90"/>
    <w:rsid w:val="00F92701"/>
    <w:rsid w:val="00F94882"/>
    <w:rsid w:val="00F9754D"/>
    <w:rsid w:val="00FA1107"/>
    <w:rsid w:val="00FA2523"/>
    <w:rsid w:val="00FA4DEA"/>
    <w:rsid w:val="00FB0A12"/>
    <w:rsid w:val="00FC19E5"/>
    <w:rsid w:val="00FC2B67"/>
    <w:rsid w:val="00FD04AD"/>
    <w:rsid w:val="00FD4998"/>
    <w:rsid w:val="00FD5E6F"/>
    <w:rsid w:val="00FE2F3E"/>
    <w:rsid w:val="00FE7198"/>
    <w:rsid w:val="00FE7BA1"/>
    <w:rsid w:val="00FF0ADF"/>
    <w:rsid w:val="00FF1105"/>
    <w:rsid w:val="00FF1FBE"/>
    <w:rsid w:val="00FF2719"/>
    <w:rsid w:val="00FF2822"/>
    <w:rsid w:val="00FF480A"/>
    <w:rsid w:val="00FF4A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C2D4C"/>
  <w15:chartTrackingRefBased/>
  <w15:docId w15:val="{826E42BD-240F-4BFD-BF77-9F2C128D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B3"/>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207B3"/>
    <w:rPr>
      <w:color w:val="0563C1" w:themeColor="hyperlink"/>
      <w:u w:val="single"/>
    </w:rPr>
  </w:style>
  <w:style w:type="character" w:customStyle="1" w:styleId="ilfuvd">
    <w:name w:val="ilfuvd"/>
    <w:basedOn w:val="Policepardfaut"/>
    <w:rsid w:val="006207B3"/>
  </w:style>
  <w:style w:type="table" w:styleId="Grilledutableau">
    <w:name w:val="Table Grid"/>
    <w:basedOn w:val="TableauNormal"/>
    <w:uiPriority w:val="39"/>
    <w:rsid w:val="0062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207B3"/>
    <w:pPr>
      <w:tabs>
        <w:tab w:val="center" w:pos="4536"/>
        <w:tab w:val="right" w:pos="9072"/>
      </w:tabs>
      <w:spacing w:after="0" w:line="240" w:lineRule="auto"/>
    </w:pPr>
  </w:style>
  <w:style w:type="character" w:customStyle="1" w:styleId="En-tteCar">
    <w:name w:val="En-tête Car"/>
    <w:basedOn w:val="Policepardfaut"/>
    <w:link w:val="En-tte"/>
    <w:uiPriority w:val="99"/>
    <w:rsid w:val="006207B3"/>
    <w:rPr>
      <w:rFonts w:ascii="Calibri" w:eastAsia="Times New Roman" w:hAnsi="Calibri" w:cs="Times New Roman"/>
      <w:lang w:eastAsia="fr-FR"/>
    </w:rPr>
  </w:style>
  <w:style w:type="paragraph" w:styleId="Pieddepage">
    <w:name w:val="footer"/>
    <w:basedOn w:val="Normal"/>
    <w:link w:val="PieddepageCar"/>
    <w:uiPriority w:val="99"/>
    <w:unhideWhenUsed/>
    <w:rsid w:val="00620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7B3"/>
    <w:rPr>
      <w:rFonts w:ascii="Calibri" w:eastAsia="Times New Roman" w:hAnsi="Calibri" w:cs="Times New Roman"/>
      <w:lang w:eastAsia="fr-FR"/>
    </w:rPr>
  </w:style>
  <w:style w:type="character" w:styleId="Mentionnonrsolue">
    <w:name w:val="Unresolved Mention"/>
    <w:basedOn w:val="Policepardfaut"/>
    <w:uiPriority w:val="99"/>
    <w:semiHidden/>
    <w:unhideWhenUsed/>
    <w:rsid w:val="00361C7E"/>
    <w:rPr>
      <w:color w:val="605E5C"/>
      <w:shd w:val="clear" w:color="auto" w:fill="E1DFDD"/>
    </w:rPr>
  </w:style>
  <w:style w:type="character" w:styleId="Marquedecommentaire">
    <w:name w:val="annotation reference"/>
    <w:basedOn w:val="Policepardfaut"/>
    <w:uiPriority w:val="99"/>
    <w:semiHidden/>
    <w:unhideWhenUsed/>
    <w:rsid w:val="00F31245"/>
    <w:rPr>
      <w:sz w:val="16"/>
      <w:szCs w:val="16"/>
    </w:rPr>
  </w:style>
  <w:style w:type="paragraph" w:styleId="Commentaire">
    <w:name w:val="annotation text"/>
    <w:basedOn w:val="Normal"/>
    <w:link w:val="CommentaireCar"/>
    <w:uiPriority w:val="99"/>
    <w:unhideWhenUsed/>
    <w:rsid w:val="00F31245"/>
    <w:pPr>
      <w:spacing w:line="240" w:lineRule="auto"/>
    </w:pPr>
    <w:rPr>
      <w:sz w:val="20"/>
      <w:szCs w:val="20"/>
    </w:rPr>
  </w:style>
  <w:style w:type="character" w:customStyle="1" w:styleId="CommentaireCar">
    <w:name w:val="Commentaire Car"/>
    <w:basedOn w:val="Policepardfaut"/>
    <w:link w:val="Commentaire"/>
    <w:uiPriority w:val="99"/>
    <w:rsid w:val="00F31245"/>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31245"/>
    <w:rPr>
      <w:b/>
      <w:bCs/>
    </w:rPr>
  </w:style>
  <w:style w:type="character" w:customStyle="1" w:styleId="ObjetducommentaireCar">
    <w:name w:val="Objet du commentaire Car"/>
    <w:basedOn w:val="CommentaireCar"/>
    <w:link w:val="Objetducommentaire"/>
    <w:uiPriority w:val="99"/>
    <w:semiHidden/>
    <w:rsid w:val="00F31245"/>
    <w:rPr>
      <w:rFonts w:ascii="Calibri" w:eastAsia="Times New Roman" w:hAnsi="Calibri" w:cs="Times New Roman"/>
      <w:b/>
      <w:bCs/>
      <w:sz w:val="20"/>
      <w:szCs w:val="20"/>
      <w:lang w:eastAsia="fr-FR"/>
    </w:rPr>
  </w:style>
  <w:style w:type="paragraph" w:styleId="Textedebulles">
    <w:name w:val="Balloon Text"/>
    <w:basedOn w:val="Normal"/>
    <w:link w:val="TextedebullesCar"/>
    <w:uiPriority w:val="99"/>
    <w:semiHidden/>
    <w:unhideWhenUsed/>
    <w:rsid w:val="00D80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0E6E"/>
    <w:rPr>
      <w:rFonts w:ascii="Segoe UI" w:eastAsia="Times New Roman" w:hAnsi="Segoe UI" w:cs="Segoe UI"/>
      <w:sz w:val="18"/>
      <w:szCs w:val="18"/>
      <w:lang w:eastAsia="fr-FR"/>
    </w:rPr>
  </w:style>
  <w:style w:type="paragraph" w:styleId="Rvision">
    <w:name w:val="Revision"/>
    <w:hidden/>
    <w:uiPriority w:val="99"/>
    <w:semiHidden/>
    <w:rsid w:val="00692AE8"/>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156EE2"/>
    <w:pPr>
      <w:ind w:left="720"/>
      <w:contextualSpacing/>
    </w:pPr>
  </w:style>
  <w:style w:type="paragraph" w:styleId="Notedebasdepage">
    <w:name w:val="footnote text"/>
    <w:basedOn w:val="Normal"/>
    <w:link w:val="NotedebasdepageCar"/>
    <w:uiPriority w:val="99"/>
    <w:semiHidden/>
    <w:unhideWhenUsed/>
    <w:rsid w:val="00F726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26B1"/>
    <w:rPr>
      <w:rFonts w:ascii="Calibri" w:eastAsia="Times New Roman" w:hAnsi="Calibri" w:cs="Times New Roman"/>
      <w:sz w:val="20"/>
      <w:szCs w:val="20"/>
      <w:lang w:eastAsia="fr-FR"/>
    </w:rPr>
  </w:style>
  <w:style w:type="character" w:styleId="Appelnotedebasdep">
    <w:name w:val="footnote reference"/>
    <w:basedOn w:val="Policepardfaut"/>
    <w:uiPriority w:val="99"/>
    <w:semiHidden/>
    <w:unhideWhenUsed/>
    <w:rsid w:val="00F726B1"/>
    <w:rPr>
      <w:vertAlign w:val="superscript"/>
    </w:rPr>
  </w:style>
  <w:style w:type="character" w:styleId="Lienhypertextesuivivisit">
    <w:name w:val="FollowedHyperlink"/>
    <w:basedOn w:val="Policepardfaut"/>
    <w:uiPriority w:val="99"/>
    <w:semiHidden/>
    <w:unhideWhenUsed/>
    <w:rsid w:val="000A4B52"/>
    <w:rPr>
      <w:color w:val="954F72" w:themeColor="followedHyperlink"/>
      <w:u w:val="single"/>
    </w:rPr>
  </w:style>
  <w:style w:type="character" w:styleId="Numrodepage">
    <w:name w:val="page number"/>
    <w:basedOn w:val="Policepardfaut"/>
    <w:uiPriority w:val="99"/>
    <w:semiHidden/>
    <w:unhideWhenUsed/>
    <w:rsid w:val="00D2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boitesavelo.org/cyclologistiqu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esboitesavelo.org/cyclologistiqu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etitia.dablanc@univ-eiffel.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schorung</dc:creator>
  <cp:keywords/>
  <dc:description/>
  <cp:lastModifiedBy>Microsoft Office User</cp:lastModifiedBy>
  <cp:revision>2</cp:revision>
  <dcterms:created xsi:type="dcterms:W3CDTF">2026-01-01T13:44:00Z</dcterms:created>
  <dcterms:modified xsi:type="dcterms:W3CDTF">2026-01-01T13:44:00Z</dcterms:modified>
</cp:coreProperties>
</file>