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9A" w:rsidRDefault="00AF489A" w:rsidP="00837AC1">
      <w:pPr>
        <w:spacing w:after="0"/>
        <w:jc w:val="center"/>
        <w:rPr>
          <w:rFonts w:asciiTheme="majorHAnsi" w:hAnsiTheme="majorHAnsi" w:cstheme="majorHAnsi"/>
          <w:b/>
          <w:sz w:val="24"/>
          <w:szCs w:val="24"/>
        </w:rPr>
      </w:pPr>
      <w:bookmarkStart w:id="0" w:name="_GoBack"/>
      <w:bookmarkEnd w:id="0"/>
      <w:r>
        <w:rPr>
          <w:rFonts w:asciiTheme="majorHAnsi" w:hAnsiTheme="majorHAnsi" w:cstheme="majorHAnsi"/>
          <w:b/>
          <w:noProof/>
          <w:sz w:val="24"/>
          <w:szCs w:val="24"/>
          <w:lang w:eastAsia="fr-FR"/>
        </w:rPr>
        <w:drawing>
          <wp:inline distT="0" distB="0" distL="0" distR="0">
            <wp:extent cx="1361968"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eX F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547" cy="1104997"/>
                    </a:xfrm>
                    <a:prstGeom prst="rect">
                      <a:avLst/>
                    </a:prstGeom>
                  </pic:spPr>
                </pic:pic>
              </a:graphicData>
            </a:graphic>
          </wp:inline>
        </w:drawing>
      </w:r>
    </w:p>
    <w:p w:rsidR="00AF489A" w:rsidRDefault="00AF489A" w:rsidP="00837AC1">
      <w:pPr>
        <w:spacing w:after="0"/>
        <w:jc w:val="center"/>
        <w:rPr>
          <w:rFonts w:asciiTheme="majorHAnsi" w:hAnsiTheme="majorHAnsi" w:cstheme="majorHAnsi"/>
          <w:b/>
          <w:sz w:val="24"/>
          <w:szCs w:val="24"/>
        </w:rPr>
      </w:pPr>
    </w:p>
    <w:p w:rsidR="005C135C" w:rsidRDefault="005C135C" w:rsidP="00837AC1">
      <w:pPr>
        <w:spacing w:after="0"/>
        <w:jc w:val="center"/>
        <w:rPr>
          <w:rFonts w:asciiTheme="majorHAnsi" w:hAnsiTheme="majorHAnsi" w:cstheme="majorHAnsi"/>
          <w:b/>
          <w:smallCaps/>
          <w:sz w:val="24"/>
          <w:szCs w:val="24"/>
        </w:rPr>
      </w:pPr>
    </w:p>
    <w:p w:rsidR="00837AC1" w:rsidRPr="005C135C" w:rsidRDefault="00837AC1" w:rsidP="00837AC1">
      <w:pPr>
        <w:spacing w:after="0"/>
        <w:jc w:val="center"/>
        <w:rPr>
          <w:rFonts w:asciiTheme="majorHAnsi" w:hAnsiTheme="majorHAnsi" w:cstheme="majorHAnsi"/>
          <w:b/>
          <w:smallCaps/>
          <w:sz w:val="24"/>
          <w:szCs w:val="24"/>
        </w:rPr>
      </w:pPr>
      <w:r w:rsidRPr="005C135C">
        <w:rPr>
          <w:rFonts w:asciiTheme="majorHAnsi" w:hAnsiTheme="majorHAnsi" w:cstheme="majorHAnsi"/>
          <w:b/>
          <w:smallCaps/>
          <w:sz w:val="24"/>
          <w:szCs w:val="24"/>
        </w:rPr>
        <w:t xml:space="preserve"> « NUMERIQUE ET INEGALITES SOCIO-SPATIALES »</w:t>
      </w:r>
    </w:p>
    <w:p w:rsidR="00837AC1" w:rsidRPr="005C135C" w:rsidRDefault="00837AC1" w:rsidP="00837AC1">
      <w:pPr>
        <w:spacing w:after="0"/>
        <w:jc w:val="center"/>
        <w:rPr>
          <w:rFonts w:asciiTheme="majorHAnsi" w:hAnsiTheme="majorHAnsi" w:cstheme="majorHAnsi"/>
          <w:smallCaps/>
          <w:sz w:val="24"/>
          <w:szCs w:val="24"/>
        </w:rPr>
      </w:pPr>
    </w:p>
    <w:p w:rsidR="00837AC1" w:rsidRPr="005C135C" w:rsidRDefault="00837AC1" w:rsidP="00837AC1">
      <w:pPr>
        <w:spacing w:after="0"/>
        <w:jc w:val="center"/>
        <w:rPr>
          <w:rFonts w:asciiTheme="majorHAnsi" w:hAnsiTheme="majorHAnsi" w:cstheme="majorHAnsi"/>
          <w:b/>
          <w:smallCaps/>
          <w:color w:val="FF0000"/>
          <w:sz w:val="32"/>
          <w:szCs w:val="32"/>
        </w:rPr>
      </w:pPr>
      <w:r w:rsidRPr="005C135C">
        <w:rPr>
          <w:rFonts w:asciiTheme="majorHAnsi" w:hAnsiTheme="majorHAnsi" w:cstheme="majorHAnsi"/>
          <w:b/>
          <w:smallCaps/>
          <w:color w:val="FF0000"/>
          <w:sz w:val="32"/>
          <w:szCs w:val="32"/>
        </w:rPr>
        <w:t>La numérisation au service de l’égalité d’accès : opportunité ou miroir aux alouettes ? </w:t>
      </w:r>
    </w:p>
    <w:p w:rsidR="00045EB7" w:rsidRPr="00045EB7" w:rsidRDefault="00045EB7" w:rsidP="00837AC1">
      <w:pPr>
        <w:spacing w:after="0"/>
        <w:jc w:val="center"/>
        <w:rPr>
          <w:rFonts w:asciiTheme="majorHAnsi" w:hAnsiTheme="majorHAnsi" w:cstheme="majorHAnsi"/>
          <w:sz w:val="24"/>
          <w:szCs w:val="24"/>
        </w:rPr>
      </w:pPr>
    </w:p>
    <w:p w:rsidR="00837AC1" w:rsidRPr="005C135C" w:rsidRDefault="005C135C" w:rsidP="00AF489A">
      <w:pPr>
        <w:spacing w:after="0"/>
        <w:jc w:val="center"/>
        <w:rPr>
          <w:rFonts w:asciiTheme="majorHAnsi" w:hAnsiTheme="majorHAnsi" w:cstheme="majorHAnsi"/>
          <w:b/>
          <w:smallCaps/>
          <w:sz w:val="28"/>
          <w:szCs w:val="28"/>
        </w:rPr>
      </w:pPr>
      <w:r>
        <w:rPr>
          <w:rFonts w:asciiTheme="majorHAnsi" w:hAnsiTheme="majorHAnsi" w:cstheme="majorHAnsi"/>
          <w:b/>
          <w:smallCaps/>
          <w:sz w:val="28"/>
          <w:szCs w:val="28"/>
        </w:rPr>
        <w:t>matinée d’études</w:t>
      </w:r>
      <w:r w:rsidR="00AF489A" w:rsidRPr="005C135C">
        <w:rPr>
          <w:rFonts w:asciiTheme="majorHAnsi" w:hAnsiTheme="majorHAnsi" w:cstheme="majorHAnsi"/>
          <w:b/>
          <w:smallCaps/>
          <w:sz w:val="28"/>
          <w:szCs w:val="28"/>
        </w:rPr>
        <w:t xml:space="preserve"> proposé</w:t>
      </w:r>
      <w:r>
        <w:rPr>
          <w:rFonts w:asciiTheme="majorHAnsi" w:hAnsiTheme="majorHAnsi" w:cstheme="majorHAnsi"/>
          <w:b/>
          <w:smallCaps/>
          <w:sz w:val="28"/>
          <w:szCs w:val="28"/>
        </w:rPr>
        <w:t>e</w:t>
      </w:r>
      <w:r w:rsidR="00AF489A" w:rsidRPr="005C135C">
        <w:rPr>
          <w:rFonts w:asciiTheme="majorHAnsi" w:hAnsiTheme="majorHAnsi" w:cstheme="majorHAnsi"/>
          <w:b/>
          <w:smallCaps/>
          <w:sz w:val="28"/>
          <w:szCs w:val="28"/>
        </w:rPr>
        <w:t xml:space="preserve"> par le </w:t>
      </w:r>
      <w:r w:rsidR="00837AC1" w:rsidRPr="005C135C">
        <w:rPr>
          <w:rFonts w:asciiTheme="majorHAnsi" w:hAnsiTheme="majorHAnsi" w:cstheme="majorHAnsi"/>
          <w:b/>
          <w:smallCaps/>
          <w:sz w:val="28"/>
          <w:szCs w:val="28"/>
        </w:rPr>
        <w:t xml:space="preserve">Groupe </w:t>
      </w:r>
      <w:r w:rsidR="0095371B" w:rsidRPr="005C135C">
        <w:rPr>
          <w:rFonts w:asciiTheme="majorHAnsi" w:hAnsiTheme="majorHAnsi" w:cstheme="majorHAnsi"/>
          <w:b/>
          <w:smallCaps/>
          <w:sz w:val="28"/>
          <w:szCs w:val="28"/>
        </w:rPr>
        <w:t xml:space="preserve">Transversal </w:t>
      </w:r>
      <w:r w:rsidR="00AF489A" w:rsidRPr="005C135C">
        <w:rPr>
          <w:rFonts w:asciiTheme="majorHAnsi" w:hAnsiTheme="majorHAnsi" w:cstheme="majorHAnsi"/>
          <w:b/>
          <w:smallCaps/>
          <w:sz w:val="28"/>
          <w:szCs w:val="28"/>
        </w:rPr>
        <w:t>« </w:t>
      </w:r>
      <w:r w:rsidR="00837AC1" w:rsidRPr="005C135C">
        <w:rPr>
          <w:rFonts w:asciiTheme="majorHAnsi" w:hAnsiTheme="majorHAnsi" w:cstheme="majorHAnsi"/>
          <w:b/>
          <w:smallCaps/>
          <w:sz w:val="28"/>
          <w:szCs w:val="28"/>
        </w:rPr>
        <w:t>Ville et Numérique</w:t>
      </w:r>
      <w:r w:rsidR="00AF489A" w:rsidRPr="005C135C">
        <w:rPr>
          <w:rFonts w:asciiTheme="majorHAnsi" w:hAnsiTheme="majorHAnsi" w:cstheme="majorHAnsi"/>
          <w:b/>
          <w:smallCaps/>
          <w:sz w:val="28"/>
          <w:szCs w:val="28"/>
        </w:rPr>
        <w:t> »</w:t>
      </w:r>
    </w:p>
    <w:p w:rsidR="005C135C" w:rsidRPr="005C135C" w:rsidRDefault="005C135C" w:rsidP="005C135C">
      <w:pPr>
        <w:pStyle w:val="Paragraphedeliste"/>
        <w:spacing w:after="120" w:line="240" w:lineRule="auto"/>
        <w:ind w:left="0"/>
        <w:jc w:val="center"/>
        <w:rPr>
          <w:rFonts w:asciiTheme="majorHAnsi" w:hAnsiTheme="majorHAnsi" w:cstheme="majorHAnsi"/>
          <w:smallCaps/>
          <w:sz w:val="28"/>
          <w:szCs w:val="28"/>
        </w:rPr>
      </w:pPr>
      <w:r>
        <w:rPr>
          <w:rFonts w:asciiTheme="majorHAnsi" w:hAnsiTheme="majorHAnsi" w:cstheme="majorHAnsi"/>
          <w:b/>
          <w:smallCaps/>
          <w:sz w:val="28"/>
          <w:szCs w:val="28"/>
        </w:rPr>
        <w:t>organisée par</w:t>
      </w:r>
      <w:r w:rsidRPr="005C135C">
        <w:rPr>
          <w:rFonts w:asciiTheme="majorHAnsi" w:hAnsiTheme="majorHAnsi" w:cstheme="majorHAnsi"/>
          <w:b/>
          <w:smallCaps/>
          <w:sz w:val="28"/>
          <w:szCs w:val="28"/>
        </w:rPr>
        <w:t xml:space="preserve"> Leslie Belton Chevallier et Julie Gobert</w:t>
      </w:r>
    </w:p>
    <w:p w:rsidR="00AF489A" w:rsidRDefault="00AF489A" w:rsidP="00837AC1">
      <w:pPr>
        <w:pStyle w:val="Paragraphedeliste"/>
        <w:spacing w:after="120" w:line="240" w:lineRule="auto"/>
        <w:ind w:left="0"/>
        <w:jc w:val="center"/>
        <w:rPr>
          <w:rFonts w:asciiTheme="majorHAnsi" w:hAnsiTheme="majorHAnsi" w:cstheme="majorHAnsi"/>
          <w:b/>
          <w:i/>
          <w:sz w:val="32"/>
          <w:szCs w:val="32"/>
        </w:rPr>
      </w:pPr>
    </w:p>
    <w:p w:rsidR="00AF489A" w:rsidRPr="005C135C" w:rsidRDefault="00AF489A" w:rsidP="00837AC1">
      <w:pPr>
        <w:pStyle w:val="Paragraphedeliste"/>
        <w:spacing w:after="120" w:line="240" w:lineRule="auto"/>
        <w:ind w:left="0"/>
        <w:jc w:val="center"/>
        <w:rPr>
          <w:rFonts w:asciiTheme="majorHAnsi" w:hAnsiTheme="majorHAnsi" w:cstheme="majorHAnsi"/>
          <w:b/>
          <w:smallCaps/>
          <w:sz w:val="28"/>
          <w:szCs w:val="28"/>
        </w:rPr>
      </w:pPr>
      <w:r w:rsidRPr="005C135C">
        <w:rPr>
          <w:rFonts w:asciiTheme="majorHAnsi" w:hAnsiTheme="majorHAnsi" w:cstheme="majorHAnsi"/>
          <w:b/>
          <w:smallCaps/>
          <w:sz w:val="28"/>
          <w:szCs w:val="28"/>
        </w:rPr>
        <w:t>Jeudi 22 mars 2018</w:t>
      </w:r>
    </w:p>
    <w:p w:rsidR="00AF489A" w:rsidRPr="005C135C" w:rsidRDefault="00AF489A" w:rsidP="00837AC1">
      <w:pPr>
        <w:pStyle w:val="Paragraphedeliste"/>
        <w:spacing w:after="120" w:line="240" w:lineRule="auto"/>
        <w:ind w:left="0"/>
        <w:jc w:val="center"/>
        <w:rPr>
          <w:rFonts w:asciiTheme="majorHAnsi" w:hAnsiTheme="majorHAnsi" w:cstheme="majorHAnsi"/>
          <w:b/>
          <w:smallCaps/>
          <w:sz w:val="28"/>
          <w:szCs w:val="28"/>
        </w:rPr>
      </w:pPr>
      <w:r w:rsidRPr="005C135C">
        <w:rPr>
          <w:rFonts w:asciiTheme="majorHAnsi" w:hAnsiTheme="majorHAnsi" w:cstheme="majorHAnsi"/>
          <w:b/>
          <w:smallCaps/>
          <w:sz w:val="28"/>
          <w:szCs w:val="28"/>
        </w:rPr>
        <w:t>9h-13h</w:t>
      </w:r>
    </w:p>
    <w:p w:rsidR="00AF489A" w:rsidRPr="005C135C" w:rsidRDefault="00AF489A" w:rsidP="00837AC1">
      <w:pPr>
        <w:pStyle w:val="Paragraphedeliste"/>
        <w:spacing w:after="120" w:line="240" w:lineRule="auto"/>
        <w:ind w:left="0"/>
        <w:jc w:val="center"/>
        <w:rPr>
          <w:rFonts w:asciiTheme="majorHAnsi" w:hAnsiTheme="majorHAnsi" w:cstheme="majorHAnsi"/>
          <w:b/>
          <w:smallCaps/>
          <w:sz w:val="28"/>
          <w:szCs w:val="28"/>
        </w:rPr>
      </w:pPr>
      <w:r w:rsidRPr="005C135C">
        <w:rPr>
          <w:rFonts w:asciiTheme="majorHAnsi" w:hAnsiTheme="majorHAnsi" w:cstheme="majorHAnsi"/>
          <w:b/>
          <w:smallCaps/>
          <w:sz w:val="28"/>
          <w:szCs w:val="28"/>
        </w:rPr>
        <w:t>Marne la Vallée, Bâtiment Bienvenue</w:t>
      </w:r>
    </w:p>
    <w:p w:rsidR="00AF489A" w:rsidRPr="005C135C" w:rsidRDefault="00AF489A" w:rsidP="00837AC1">
      <w:pPr>
        <w:pStyle w:val="Paragraphedeliste"/>
        <w:spacing w:after="120" w:line="240" w:lineRule="auto"/>
        <w:ind w:left="0"/>
        <w:jc w:val="center"/>
        <w:rPr>
          <w:rFonts w:asciiTheme="majorHAnsi" w:hAnsiTheme="majorHAnsi" w:cstheme="majorHAnsi"/>
          <w:b/>
          <w:smallCaps/>
          <w:sz w:val="28"/>
          <w:szCs w:val="28"/>
        </w:rPr>
      </w:pPr>
      <w:r w:rsidRPr="005C135C">
        <w:rPr>
          <w:rFonts w:asciiTheme="majorHAnsi" w:hAnsiTheme="majorHAnsi" w:cstheme="majorHAnsi"/>
          <w:b/>
          <w:smallCaps/>
          <w:sz w:val="28"/>
          <w:szCs w:val="28"/>
        </w:rPr>
        <w:t>Salles B021-B023, rez de chaussée</w:t>
      </w:r>
    </w:p>
    <w:p w:rsidR="00837AC1" w:rsidRPr="00045EB7" w:rsidRDefault="00837AC1" w:rsidP="00837AC1">
      <w:pPr>
        <w:pStyle w:val="Paragraphedeliste"/>
        <w:spacing w:after="120" w:line="240" w:lineRule="auto"/>
        <w:ind w:left="0"/>
        <w:jc w:val="both"/>
        <w:rPr>
          <w:rFonts w:asciiTheme="majorHAnsi" w:hAnsiTheme="majorHAnsi" w:cstheme="majorHAnsi"/>
          <w:sz w:val="24"/>
          <w:szCs w:val="24"/>
        </w:rPr>
      </w:pPr>
    </w:p>
    <w:p w:rsidR="00837AC1" w:rsidRPr="00045EB7" w:rsidRDefault="00837AC1" w:rsidP="00837AC1">
      <w:pPr>
        <w:spacing w:after="0"/>
        <w:jc w:val="both"/>
        <w:rPr>
          <w:rFonts w:asciiTheme="majorHAnsi" w:hAnsiTheme="majorHAnsi" w:cstheme="majorHAnsi"/>
          <w:sz w:val="24"/>
          <w:szCs w:val="24"/>
        </w:rPr>
      </w:pPr>
    </w:p>
    <w:p w:rsidR="00837AC1" w:rsidRPr="00045EB7" w:rsidRDefault="00837AC1" w:rsidP="00837AC1">
      <w:pPr>
        <w:spacing w:after="0"/>
        <w:jc w:val="both"/>
        <w:rPr>
          <w:rFonts w:asciiTheme="majorHAnsi" w:hAnsiTheme="majorHAnsi" w:cstheme="majorHAnsi"/>
          <w:sz w:val="24"/>
          <w:szCs w:val="24"/>
        </w:rPr>
      </w:pPr>
      <w:r w:rsidRPr="00045EB7">
        <w:rPr>
          <w:rFonts w:asciiTheme="majorHAnsi" w:hAnsiTheme="majorHAnsi" w:cstheme="majorHAnsi"/>
          <w:sz w:val="24"/>
          <w:szCs w:val="24"/>
        </w:rPr>
        <w:t xml:space="preserve">La numérisation et dématérialisation de nombreux services, publics ou commerciaux, est productrice d’ambiguïtés. En permettant aux individus d’accéder de chez eux ou depuis leur téléphone à des services sans avoir </w:t>
      </w:r>
      <w:r w:rsidRPr="00045EB7">
        <w:rPr>
          <w:rFonts w:asciiTheme="majorHAnsi" w:hAnsiTheme="majorHAnsi" w:cstheme="majorHAnsi"/>
          <w:i/>
          <w:sz w:val="24"/>
          <w:szCs w:val="24"/>
        </w:rPr>
        <w:t>a priori</w:t>
      </w:r>
      <w:r w:rsidRPr="00045EB7">
        <w:rPr>
          <w:rFonts w:asciiTheme="majorHAnsi" w:hAnsiTheme="majorHAnsi" w:cstheme="majorHAnsi"/>
          <w:sz w:val="24"/>
          <w:szCs w:val="24"/>
        </w:rPr>
        <w:t xml:space="preserve"> à se déplacer, elles en améliorent l’accessibilité, la facilitent. Mais, c’est oublier que, pour de nombreuses personnes, l’accessibilité n’est pas qu’une question de kilomètres à parcourir. Tous les ménages n’ont pas accès à Internet, tous ne savent s’en servir et donc interagir avec les interfaces ou guichets qui s’affichent à l’écran. Aussi, les besoins de desserte, d’interactions en face-à-face et de facilitateurs demeurent. Pourtant, plusieurs organisations (acteurs économiques, </w:t>
      </w:r>
      <w:r w:rsidRPr="00045EB7">
        <w:rPr>
          <w:rFonts w:asciiTheme="majorHAnsi" w:hAnsiTheme="majorHAnsi" w:cstheme="majorHAnsi"/>
          <w:sz w:val="24"/>
          <w:szCs w:val="24"/>
        </w:rPr>
        <w:lastRenderedPageBreak/>
        <w:t>collectivités, institutions) se saisissent explicitement des opportunités offertes par le numérique pour réduire leur présence sur les territoires, pour la rationnaliser au risque de pénaliser justement les populations qui en ont le plus besoin, celles qui y ont le moins accès tant en termes de distance que de capacités ou compétences. Ainsi le déploiement spatial et organisationnel du numérique qui peut déjà poser des questions d’inéquité distributive en fonction des territoires (mise en réseau, accès au très haut débit…), peut-il également avoir des incidences sociales non négligeables.</w:t>
      </w:r>
    </w:p>
    <w:p w:rsidR="00837AC1" w:rsidRPr="00045EB7" w:rsidRDefault="00837AC1" w:rsidP="00837AC1">
      <w:pPr>
        <w:spacing w:after="0"/>
        <w:jc w:val="both"/>
        <w:rPr>
          <w:rFonts w:asciiTheme="majorHAnsi" w:hAnsiTheme="majorHAnsi" w:cstheme="majorHAnsi"/>
          <w:sz w:val="24"/>
          <w:szCs w:val="24"/>
        </w:rPr>
      </w:pPr>
    </w:p>
    <w:p w:rsidR="00837AC1" w:rsidRPr="00045EB7" w:rsidRDefault="00837AC1" w:rsidP="00837AC1">
      <w:pPr>
        <w:spacing w:after="0"/>
        <w:jc w:val="both"/>
        <w:rPr>
          <w:rFonts w:asciiTheme="majorHAnsi" w:hAnsiTheme="majorHAnsi" w:cstheme="majorHAnsi"/>
          <w:sz w:val="24"/>
          <w:szCs w:val="24"/>
        </w:rPr>
      </w:pPr>
      <w:r w:rsidRPr="00045EB7">
        <w:rPr>
          <w:rFonts w:asciiTheme="majorHAnsi" w:hAnsiTheme="majorHAnsi" w:cstheme="majorHAnsi"/>
          <w:sz w:val="24"/>
          <w:szCs w:val="24"/>
        </w:rPr>
        <w:t xml:space="preserve">L’objet de </w:t>
      </w:r>
      <w:r w:rsidR="005C135C">
        <w:rPr>
          <w:rFonts w:asciiTheme="majorHAnsi" w:hAnsiTheme="majorHAnsi" w:cstheme="majorHAnsi"/>
          <w:sz w:val="24"/>
          <w:szCs w:val="24"/>
        </w:rPr>
        <w:t>cette matinée</w:t>
      </w:r>
      <w:r w:rsidRPr="00045EB7">
        <w:rPr>
          <w:rFonts w:asciiTheme="majorHAnsi" w:hAnsiTheme="majorHAnsi" w:cstheme="majorHAnsi"/>
          <w:sz w:val="24"/>
          <w:szCs w:val="24"/>
        </w:rPr>
        <w:t xml:space="preserve"> d’études sera de saisir en quoi les façons dont les offreurs de services s’emparent du numérique et reconfigurent leur desserte, participent à la reproduction, au renouvellement et donc à la réaffirmation d’inégalités socio-spatiales. La matinée de séminaire permettra d’entendre le point de vue de chercheurs avant de se confronter aux réalités et aux actions menées par des associations ou institutions pour gérer la problématique de l’accès</w:t>
      </w:r>
      <w:r w:rsidR="00045EB7" w:rsidRPr="00045EB7">
        <w:rPr>
          <w:rFonts w:asciiTheme="majorHAnsi" w:hAnsiTheme="majorHAnsi" w:cstheme="majorHAnsi"/>
          <w:sz w:val="24"/>
          <w:szCs w:val="24"/>
        </w:rPr>
        <w:t>/accessibilité</w:t>
      </w:r>
      <w:r w:rsidRPr="00045EB7">
        <w:rPr>
          <w:rFonts w:asciiTheme="majorHAnsi" w:hAnsiTheme="majorHAnsi" w:cstheme="majorHAnsi"/>
          <w:sz w:val="24"/>
          <w:szCs w:val="24"/>
        </w:rPr>
        <w:t xml:space="preserve"> au numérique. Après une introduction générale pour resituer les enjeux et problématiques, la première partie consistera</w:t>
      </w:r>
      <w:r w:rsidR="00045EB7" w:rsidRPr="00045EB7">
        <w:rPr>
          <w:rFonts w:asciiTheme="majorHAnsi" w:hAnsiTheme="majorHAnsi" w:cstheme="majorHAnsi"/>
          <w:sz w:val="24"/>
          <w:szCs w:val="24"/>
        </w:rPr>
        <w:t xml:space="preserve"> donc</w:t>
      </w:r>
      <w:r w:rsidRPr="00045EB7">
        <w:rPr>
          <w:rFonts w:asciiTheme="majorHAnsi" w:hAnsiTheme="majorHAnsi" w:cstheme="majorHAnsi"/>
          <w:sz w:val="24"/>
          <w:szCs w:val="24"/>
        </w:rPr>
        <w:t xml:space="preserve"> à présenter les résultats de travaux scientifiques qui mesurent la portée, les modalités de la numérisation des inégalités socio-spatiales. La seconde s’articulera autour d’une table-ronde et de débats entre des experts, des opérationnels pour voir comment ils tiennent compte en pratique de ces inégalités dans l’accès à leurs services, fussent-ils administratifs, commerciaux, etc. </w:t>
      </w:r>
    </w:p>
    <w:p w:rsidR="00837AC1" w:rsidRPr="00045EB7" w:rsidRDefault="00837AC1" w:rsidP="00837AC1">
      <w:pPr>
        <w:pStyle w:val="Paragraphedeliste"/>
        <w:spacing w:after="120" w:line="240" w:lineRule="auto"/>
        <w:ind w:left="0"/>
        <w:jc w:val="both"/>
        <w:rPr>
          <w:rFonts w:asciiTheme="majorHAnsi" w:hAnsiTheme="majorHAnsi" w:cstheme="majorHAnsi"/>
          <w:sz w:val="24"/>
          <w:szCs w:val="24"/>
        </w:rPr>
      </w:pPr>
    </w:p>
    <w:p w:rsidR="00837AC1" w:rsidRPr="00045EB7" w:rsidRDefault="00837AC1" w:rsidP="00837AC1">
      <w:pPr>
        <w:spacing w:after="120" w:line="240" w:lineRule="auto"/>
        <w:rPr>
          <w:rFonts w:asciiTheme="majorHAnsi" w:hAnsiTheme="majorHAnsi" w:cstheme="majorHAnsi"/>
          <w:i/>
          <w:sz w:val="24"/>
          <w:szCs w:val="24"/>
        </w:rPr>
      </w:pPr>
    </w:p>
    <w:p w:rsidR="00837AC1" w:rsidRPr="005C135C" w:rsidRDefault="00AF489A" w:rsidP="00837AC1">
      <w:pPr>
        <w:spacing w:after="120" w:line="240" w:lineRule="auto"/>
        <w:rPr>
          <w:rFonts w:asciiTheme="majorHAnsi" w:hAnsiTheme="majorHAnsi" w:cstheme="majorHAnsi"/>
          <w:b/>
          <w:smallCaps/>
          <w:sz w:val="32"/>
          <w:szCs w:val="32"/>
        </w:rPr>
      </w:pPr>
      <w:r w:rsidRPr="005C135C">
        <w:rPr>
          <w:rFonts w:asciiTheme="majorHAnsi" w:hAnsiTheme="majorHAnsi" w:cstheme="majorHAnsi"/>
          <w:b/>
          <w:smallCaps/>
          <w:sz w:val="32"/>
          <w:szCs w:val="32"/>
        </w:rPr>
        <w:t>Programme</w:t>
      </w:r>
    </w:p>
    <w:p w:rsidR="00837AC1" w:rsidRPr="00045EB7" w:rsidRDefault="0095371B" w:rsidP="00837AC1">
      <w:pPr>
        <w:spacing w:after="120" w:line="240" w:lineRule="auto"/>
        <w:rPr>
          <w:rFonts w:asciiTheme="majorHAnsi" w:hAnsiTheme="majorHAnsi" w:cstheme="majorHAnsi"/>
          <w:sz w:val="24"/>
          <w:szCs w:val="24"/>
        </w:rPr>
      </w:pPr>
      <w:r>
        <w:rPr>
          <w:rFonts w:asciiTheme="majorHAnsi" w:hAnsiTheme="majorHAnsi" w:cstheme="majorHAnsi"/>
          <w:sz w:val="24"/>
          <w:szCs w:val="24"/>
        </w:rPr>
        <w:t xml:space="preserve">9h00 - </w:t>
      </w:r>
      <w:r w:rsidR="00837AC1" w:rsidRPr="00045EB7">
        <w:rPr>
          <w:rFonts w:asciiTheme="majorHAnsi" w:hAnsiTheme="majorHAnsi" w:cstheme="majorHAnsi"/>
          <w:sz w:val="24"/>
          <w:szCs w:val="24"/>
        </w:rPr>
        <w:t xml:space="preserve">Accueil </w:t>
      </w:r>
      <w:r>
        <w:rPr>
          <w:rFonts w:asciiTheme="majorHAnsi" w:hAnsiTheme="majorHAnsi" w:cstheme="majorHAnsi"/>
          <w:sz w:val="24"/>
          <w:szCs w:val="24"/>
        </w:rPr>
        <w:t>petit déjeuner</w:t>
      </w:r>
    </w:p>
    <w:p w:rsidR="00837AC1" w:rsidRPr="00045EB7" w:rsidRDefault="0095371B" w:rsidP="00045EB7">
      <w:pPr>
        <w:jc w:val="both"/>
        <w:rPr>
          <w:rFonts w:asciiTheme="majorHAnsi" w:hAnsiTheme="majorHAnsi" w:cstheme="majorHAnsi"/>
          <w:sz w:val="24"/>
          <w:szCs w:val="24"/>
        </w:rPr>
      </w:pPr>
      <w:r>
        <w:rPr>
          <w:rFonts w:asciiTheme="majorHAnsi" w:hAnsiTheme="majorHAnsi" w:cstheme="majorHAnsi"/>
          <w:sz w:val="24"/>
          <w:szCs w:val="24"/>
        </w:rPr>
        <w:t>9h30 -</w:t>
      </w:r>
      <w:r w:rsidR="00837AC1" w:rsidRPr="00045EB7">
        <w:rPr>
          <w:rFonts w:asciiTheme="majorHAnsi" w:hAnsiTheme="majorHAnsi" w:cstheme="majorHAnsi"/>
          <w:sz w:val="24"/>
          <w:szCs w:val="24"/>
        </w:rPr>
        <w:t>Introduction par les organisatrice</w:t>
      </w:r>
      <w:r w:rsidR="00045EB7">
        <w:rPr>
          <w:rFonts w:asciiTheme="majorHAnsi" w:hAnsiTheme="majorHAnsi" w:cstheme="majorHAnsi"/>
          <w:sz w:val="24"/>
          <w:szCs w:val="24"/>
        </w:rPr>
        <w:t xml:space="preserve">s du séminaire : </w:t>
      </w:r>
      <w:r w:rsidR="00837AC1" w:rsidRPr="00045EB7">
        <w:rPr>
          <w:rFonts w:asciiTheme="majorHAnsi" w:hAnsiTheme="majorHAnsi" w:cstheme="majorHAnsi"/>
          <w:sz w:val="24"/>
          <w:szCs w:val="24"/>
        </w:rPr>
        <w:t>Leslie</w:t>
      </w:r>
      <w:r w:rsidR="00045EB7" w:rsidRPr="00045EB7">
        <w:rPr>
          <w:rFonts w:asciiTheme="majorHAnsi" w:hAnsiTheme="majorHAnsi" w:cstheme="majorHAnsi"/>
          <w:sz w:val="24"/>
          <w:szCs w:val="24"/>
        </w:rPr>
        <w:t xml:space="preserve"> Belton</w:t>
      </w:r>
      <w:r w:rsidR="00045EB7">
        <w:rPr>
          <w:rFonts w:asciiTheme="majorHAnsi" w:hAnsiTheme="majorHAnsi" w:cstheme="majorHAnsi"/>
          <w:sz w:val="24"/>
          <w:szCs w:val="24"/>
        </w:rPr>
        <w:t xml:space="preserve"> </w:t>
      </w:r>
      <w:r w:rsidR="00045EB7" w:rsidRPr="00045EB7">
        <w:rPr>
          <w:rFonts w:asciiTheme="majorHAnsi" w:hAnsiTheme="majorHAnsi" w:cstheme="majorHAnsi"/>
          <w:sz w:val="24"/>
          <w:szCs w:val="24"/>
        </w:rPr>
        <w:t>Chevallier (</w:t>
      </w:r>
      <w:r w:rsidR="00045EB7" w:rsidRPr="00045EB7">
        <w:rPr>
          <w:rFonts w:asciiTheme="majorHAnsi" w:eastAsia="Times New Roman" w:hAnsiTheme="majorHAnsi" w:cstheme="majorHAnsi"/>
          <w:sz w:val="24"/>
          <w:szCs w:val="24"/>
          <w:lang w:eastAsia="fr-FR"/>
        </w:rPr>
        <w:t xml:space="preserve">Chargée de recherche- </w:t>
      </w:r>
      <w:r w:rsidR="00045EB7" w:rsidRPr="00045EB7">
        <w:rPr>
          <w:rFonts w:asciiTheme="majorHAnsi" w:eastAsia="Times New Roman" w:hAnsiTheme="majorHAnsi" w:cstheme="majorHAnsi"/>
          <w:sz w:val="24"/>
          <w:szCs w:val="24"/>
          <w:shd w:val="clear" w:color="auto" w:fill="FFFFFF"/>
          <w:lang w:eastAsia="fr-FR"/>
        </w:rPr>
        <w:t xml:space="preserve">IFSTTAR- AME/DEST) </w:t>
      </w:r>
      <w:r w:rsidR="00837AC1" w:rsidRPr="00045EB7">
        <w:rPr>
          <w:rFonts w:asciiTheme="majorHAnsi" w:hAnsiTheme="majorHAnsi" w:cstheme="majorHAnsi"/>
          <w:sz w:val="24"/>
          <w:szCs w:val="24"/>
        </w:rPr>
        <w:t xml:space="preserve"> </w:t>
      </w:r>
      <w:r w:rsidR="00045EB7" w:rsidRPr="00045EB7">
        <w:rPr>
          <w:rFonts w:asciiTheme="majorHAnsi" w:hAnsiTheme="majorHAnsi" w:cstheme="majorHAnsi"/>
          <w:sz w:val="24"/>
          <w:szCs w:val="24"/>
        </w:rPr>
        <w:t>–</w:t>
      </w:r>
      <w:r w:rsidR="00837AC1" w:rsidRPr="00045EB7">
        <w:rPr>
          <w:rFonts w:asciiTheme="majorHAnsi" w:hAnsiTheme="majorHAnsi" w:cstheme="majorHAnsi"/>
          <w:sz w:val="24"/>
          <w:szCs w:val="24"/>
        </w:rPr>
        <w:t xml:space="preserve"> Julie</w:t>
      </w:r>
      <w:r w:rsidR="00045EB7" w:rsidRPr="00045EB7">
        <w:rPr>
          <w:rFonts w:asciiTheme="majorHAnsi" w:hAnsiTheme="majorHAnsi" w:cstheme="majorHAnsi"/>
          <w:sz w:val="24"/>
          <w:szCs w:val="24"/>
        </w:rPr>
        <w:t xml:space="preserve"> Gobert (Chargée de recherche – INSA de Strasbourg et ENPC)</w:t>
      </w:r>
    </w:p>
    <w:p w:rsidR="00837AC1" w:rsidRPr="00045EB7" w:rsidRDefault="0095371B" w:rsidP="00837AC1">
      <w:pPr>
        <w:spacing w:after="120"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9h45 - </w:t>
      </w:r>
      <w:r w:rsidR="00045EB7" w:rsidRPr="00045EB7">
        <w:rPr>
          <w:rFonts w:asciiTheme="majorHAnsi" w:hAnsiTheme="majorHAnsi" w:cstheme="majorHAnsi"/>
          <w:sz w:val="24"/>
          <w:szCs w:val="24"/>
        </w:rPr>
        <w:t xml:space="preserve">Présentation de </w:t>
      </w:r>
      <w:r w:rsidR="00837AC1" w:rsidRPr="00045EB7">
        <w:rPr>
          <w:rFonts w:asciiTheme="majorHAnsi" w:hAnsiTheme="majorHAnsi" w:cstheme="majorHAnsi"/>
          <w:sz w:val="24"/>
          <w:szCs w:val="24"/>
        </w:rPr>
        <w:t xml:space="preserve">Philippe Vidal </w:t>
      </w:r>
      <w:r w:rsidR="00982108">
        <w:rPr>
          <w:rFonts w:asciiTheme="majorHAnsi" w:hAnsiTheme="majorHAnsi" w:cstheme="majorHAnsi"/>
          <w:sz w:val="24"/>
          <w:szCs w:val="24"/>
        </w:rPr>
        <w:t xml:space="preserve">(Université du Havre) </w:t>
      </w:r>
      <w:r w:rsidR="00045EB7" w:rsidRPr="00045EB7">
        <w:rPr>
          <w:rFonts w:asciiTheme="majorHAnsi" w:hAnsiTheme="majorHAnsi" w:cstheme="majorHAnsi"/>
          <w:sz w:val="24"/>
          <w:szCs w:val="24"/>
        </w:rPr>
        <w:t xml:space="preserve">et questions </w:t>
      </w:r>
      <w:r w:rsidR="00837AC1" w:rsidRPr="00045EB7">
        <w:rPr>
          <w:rFonts w:asciiTheme="majorHAnsi" w:hAnsiTheme="majorHAnsi" w:cstheme="majorHAnsi"/>
          <w:sz w:val="24"/>
          <w:szCs w:val="24"/>
        </w:rPr>
        <w:t>(30 min)</w:t>
      </w:r>
    </w:p>
    <w:p w:rsidR="00837AC1" w:rsidRPr="00045EB7" w:rsidRDefault="00837AC1" w:rsidP="00837AC1">
      <w:pPr>
        <w:spacing w:after="120" w:line="240" w:lineRule="auto"/>
        <w:rPr>
          <w:rFonts w:asciiTheme="majorHAnsi" w:hAnsiTheme="majorHAnsi" w:cstheme="majorHAnsi"/>
          <w:sz w:val="24"/>
          <w:szCs w:val="24"/>
        </w:rPr>
      </w:pPr>
      <w:r w:rsidRPr="00045EB7">
        <w:rPr>
          <w:rFonts w:asciiTheme="majorHAnsi" w:hAnsiTheme="majorHAnsi" w:cstheme="majorHAnsi"/>
          <w:sz w:val="24"/>
          <w:szCs w:val="24"/>
        </w:rPr>
        <w:t xml:space="preserve">10h30 </w:t>
      </w:r>
      <w:r w:rsidR="0095371B">
        <w:rPr>
          <w:rFonts w:asciiTheme="majorHAnsi" w:hAnsiTheme="majorHAnsi" w:cstheme="majorHAnsi"/>
          <w:sz w:val="24"/>
          <w:szCs w:val="24"/>
        </w:rPr>
        <w:t>-</w:t>
      </w:r>
      <w:r w:rsidR="00045EB7" w:rsidRPr="00045EB7">
        <w:rPr>
          <w:rFonts w:asciiTheme="majorHAnsi" w:hAnsiTheme="majorHAnsi" w:cstheme="majorHAnsi"/>
          <w:sz w:val="24"/>
          <w:szCs w:val="24"/>
        </w:rPr>
        <w:t xml:space="preserve"> Présentation d’</w:t>
      </w:r>
      <w:r w:rsidRPr="00045EB7">
        <w:rPr>
          <w:rFonts w:asciiTheme="majorHAnsi" w:hAnsiTheme="majorHAnsi" w:cstheme="majorHAnsi"/>
          <w:sz w:val="24"/>
          <w:szCs w:val="24"/>
        </w:rPr>
        <w:t>Alain Rallet</w:t>
      </w:r>
      <w:r w:rsidR="00982108">
        <w:rPr>
          <w:rFonts w:asciiTheme="majorHAnsi" w:hAnsiTheme="majorHAnsi" w:cstheme="majorHAnsi"/>
          <w:sz w:val="24"/>
          <w:szCs w:val="24"/>
        </w:rPr>
        <w:t xml:space="preserve"> (Université Pari</w:t>
      </w:r>
      <w:r w:rsidR="00362BBB">
        <w:rPr>
          <w:rFonts w:asciiTheme="majorHAnsi" w:hAnsiTheme="majorHAnsi" w:cstheme="majorHAnsi"/>
          <w:sz w:val="24"/>
          <w:szCs w:val="24"/>
        </w:rPr>
        <w:t>s</w:t>
      </w:r>
      <w:r w:rsidR="00982108">
        <w:rPr>
          <w:rFonts w:asciiTheme="majorHAnsi" w:hAnsiTheme="majorHAnsi" w:cstheme="majorHAnsi"/>
          <w:sz w:val="24"/>
          <w:szCs w:val="24"/>
        </w:rPr>
        <w:t xml:space="preserve"> Sud)</w:t>
      </w:r>
      <w:r w:rsidR="00045EB7" w:rsidRPr="00045EB7">
        <w:rPr>
          <w:rFonts w:asciiTheme="majorHAnsi" w:hAnsiTheme="majorHAnsi" w:cstheme="majorHAnsi"/>
          <w:sz w:val="24"/>
          <w:szCs w:val="24"/>
        </w:rPr>
        <w:t xml:space="preserve"> et questions</w:t>
      </w:r>
      <w:r w:rsidR="00362BBB">
        <w:rPr>
          <w:rFonts w:asciiTheme="majorHAnsi" w:hAnsiTheme="majorHAnsi" w:cstheme="majorHAnsi"/>
          <w:sz w:val="24"/>
          <w:szCs w:val="24"/>
        </w:rPr>
        <w:t xml:space="preserve"> (30 min)</w:t>
      </w:r>
    </w:p>
    <w:p w:rsidR="00837AC1" w:rsidRPr="00045EB7" w:rsidRDefault="00837AC1" w:rsidP="00837AC1">
      <w:pPr>
        <w:spacing w:after="120" w:line="240" w:lineRule="auto"/>
        <w:rPr>
          <w:rFonts w:asciiTheme="majorHAnsi" w:hAnsiTheme="majorHAnsi" w:cstheme="majorHAnsi"/>
          <w:sz w:val="24"/>
          <w:szCs w:val="24"/>
        </w:rPr>
      </w:pPr>
      <w:r w:rsidRPr="00045EB7">
        <w:rPr>
          <w:rFonts w:asciiTheme="majorHAnsi" w:hAnsiTheme="majorHAnsi" w:cstheme="majorHAnsi"/>
          <w:sz w:val="24"/>
          <w:szCs w:val="24"/>
        </w:rPr>
        <w:t>11h15</w:t>
      </w:r>
      <w:r w:rsidR="0095371B">
        <w:rPr>
          <w:rFonts w:asciiTheme="majorHAnsi" w:hAnsiTheme="majorHAnsi" w:cstheme="majorHAnsi"/>
          <w:sz w:val="24"/>
          <w:szCs w:val="24"/>
        </w:rPr>
        <w:t xml:space="preserve"> -</w:t>
      </w:r>
      <w:r w:rsidRPr="00045EB7">
        <w:rPr>
          <w:rFonts w:asciiTheme="majorHAnsi" w:hAnsiTheme="majorHAnsi" w:cstheme="majorHAnsi"/>
          <w:sz w:val="24"/>
          <w:szCs w:val="24"/>
        </w:rPr>
        <w:t xml:space="preserve">Table ronde : </w:t>
      </w:r>
    </w:p>
    <w:p w:rsidR="00837AC1" w:rsidRPr="00045EB7" w:rsidRDefault="00837AC1" w:rsidP="00837AC1">
      <w:pPr>
        <w:spacing w:after="120" w:line="240" w:lineRule="auto"/>
        <w:rPr>
          <w:rFonts w:asciiTheme="majorHAnsi" w:hAnsiTheme="majorHAnsi" w:cstheme="majorHAnsi"/>
          <w:sz w:val="24"/>
          <w:szCs w:val="24"/>
        </w:rPr>
      </w:pPr>
      <w:r w:rsidRPr="00045EB7">
        <w:rPr>
          <w:rFonts w:asciiTheme="majorHAnsi" w:hAnsiTheme="majorHAnsi" w:cstheme="majorHAnsi"/>
          <w:sz w:val="24"/>
          <w:szCs w:val="24"/>
        </w:rPr>
        <w:t>Présentation des intervenants et débat avec des intervenant professionnels</w:t>
      </w:r>
      <w:r w:rsidR="00045EB7" w:rsidRPr="00045EB7">
        <w:rPr>
          <w:rFonts w:asciiTheme="majorHAnsi" w:hAnsiTheme="majorHAnsi" w:cstheme="majorHAnsi"/>
          <w:sz w:val="24"/>
          <w:szCs w:val="24"/>
        </w:rPr>
        <w:t xml:space="preserve"> animé par J. Gobert et L. Belton Chevallier</w:t>
      </w:r>
    </w:p>
    <w:p w:rsidR="00837AC1" w:rsidRPr="00045EB7" w:rsidRDefault="00837AC1" w:rsidP="00045EB7">
      <w:pPr>
        <w:pStyle w:val="Paragraphedeliste"/>
        <w:numPr>
          <w:ilvl w:val="0"/>
          <w:numId w:val="1"/>
        </w:numPr>
        <w:spacing w:after="120" w:line="240" w:lineRule="auto"/>
        <w:ind w:left="714" w:hanging="357"/>
        <w:contextualSpacing w:val="0"/>
        <w:rPr>
          <w:rFonts w:asciiTheme="majorHAnsi" w:hAnsiTheme="majorHAnsi" w:cstheme="majorHAnsi"/>
          <w:sz w:val="24"/>
          <w:szCs w:val="24"/>
        </w:rPr>
      </w:pPr>
      <w:r w:rsidRPr="00045EB7">
        <w:rPr>
          <w:rFonts w:asciiTheme="majorHAnsi" w:hAnsiTheme="majorHAnsi" w:cstheme="majorHAnsi"/>
          <w:sz w:val="24"/>
          <w:szCs w:val="24"/>
        </w:rPr>
        <w:t>Christine Gilles - La Poste – Déléguée à l’accompagnement des postiers en bureaux sensibles (QPV)</w:t>
      </w:r>
    </w:p>
    <w:p w:rsidR="00837AC1" w:rsidRPr="00045EB7" w:rsidRDefault="00837AC1" w:rsidP="00045EB7">
      <w:pPr>
        <w:pStyle w:val="Paragraphedeliste"/>
        <w:numPr>
          <w:ilvl w:val="0"/>
          <w:numId w:val="1"/>
        </w:numPr>
        <w:spacing w:after="120" w:line="240" w:lineRule="auto"/>
        <w:ind w:left="714" w:hanging="357"/>
        <w:contextualSpacing w:val="0"/>
        <w:rPr>
          <w:rFonts w:asciiTheme="majorHAnsi" w:hAnsiTheme="majorHAnsi" w:cstheme="majorHAnsi"/>
          <w:sz w:val="24"/>
          <w:szCs w:val="24"/>
        </w:rPr>
      </w:pPr>
      <w:r w:rsidRPr="00045EB7">
        <w:rPr>
          <w:rFonts w:asciiTheme="majorHAnsi" w:hAnsiTheme="majorHAnsi" w:cstheme="majorHAnsi"/>
          <w:sz w:val="24"/>
          <w:szCs w:val="24"/>
        </w:rPr>
        <w:t xml:space="preserve">Florien Fernandez </w:t>
      </w:r>
      <w:r w:rsidR="00045EB7" w:rsidRPr="00045EB7">
        <w:rPr>
          <w:rFonts w:asciiTheme="majorHAnsi" w:hAnsiTheme="majorHAnsi" w:cstheme="majorHAnsi"/>
          <w:sz w:val="24"/>
          <w:szCs w:val="24"/>
        </w:rPr>
        <w:t>–</w:t>
      </w:r>
      <w:r w:rsidRPr="00045EB7">
        <w:rPr>
          <w:rFonts w:asciiTheme="majorHAnsi" w:hAnsiTheme="majorHAnsi" w:cstheme="majorHAnsi"/>
          <w:sz w:val="24"/>
          <w:szCs w:val="24"/>
        </w:rPr>
        <w:t xml:space="preserve"> </w:t>
      </w:r>
      <w:r w:rsidR="00045EB7" w:rsidRPr="00045EB7">
        <w:rPr>
          <w:rFonts w:asciiTheme="majorHAnsi" w:hAnsiTheme="majorHAnsi" w:cstheme="majorHAnsi"/>
          <w:sz w:val="24"/>
          <w:szCs w:val="24"/>
        </w:rPr>
        <w:t xml:space="preserve">Sous-Directeur chargé du développement social et du service sur le territoire - </w:t>
      </w:r>
      <w:r w:rsidRPr="00045EB7">
        <w:rPr>
          <w:rFonts w:asciiTheme="majorHAnsi" w:hAnsiTheme="majorHAnsi" w:cstheme="majorHAnsi"/>
          <w:sz w:val="24"/>
          <w:szCs w:val="24"/>
        </w:rPr>
        <w:t>CAF 77</w:t>
      </w:r>
    </w:p>
    <w:p w:rsidR="00837AC1" w:rsidRPr="00045EB7" w:rsidRDefault="00837AC1" w:rsidP="00045EB7">
      <w:pPr>
        <w:pStyle w:val="Paragraphedeliste"/>
        <w:numPr>
          <w:ilvl w:val="0"/>
          <w:numId w:val="1"/>
        </w:numPr>
        <w:spacing w:after="120" w:line="240" w:lineRule="auto"/>
        <w:ind w:left="714" w:hanging="357"/>
        <w:contextualSpacing w:val="0"/>
        <w:rPr>
          <w:rFonts w:asciiTheme="majorHAnsi" w:hAnsiTheme="majorHAnsi" w:cstheme="majorHAnsi"/>
          <w:sz w:val="24"/>
          <w:szCs w:val="24"/>
        </w:rPr>
      </w:pPr>
      <w:r w:rsidRPr="00045EB7">
        <w:rPr>
          <w:rFonts w:asciiTheme="majorHAnsi" w:hAnsiTheme="majorHAnsi" w:cstheme="majorHAnsi"/>
          <w:sz w:val="24"/>
          <w:szCs w:val="24"/>
        </w:rPr>
        <w:t xml:space="preserve">Dominique Leroy </w:t>
      </w:r>
      <w:r w:rsidR="00045EB7" w:rsidRPr="00045EB7">
        <w:rPr>
          <w:rFonts w:asciiTheme="majorHAnsi" w:hAnsiTheme="majorHAnsi" w:cstheme="majorHAnsi"/>
          <w:sz w:val="24"/>
          <w:szCs w:val="24"/>
        </w:rPr>
        <w:t>–</w:t>
      </w:r>
      <w:r w:rsidRPr="00045EB7">
        <w:rPr>
          <w:rFonts w:asciiTheme="majorHAnsi" w:hAnsiTheme="majorHAnsi" w:cstheme="majorHAnsi"/>
          <w:sz w:val="24"/>
          <w:szCs w:val="24"/>
        </w:rPr>
        <w:t xml:space="preserve"> </w:t>
      </w:r>
      <w:r w:rsidR="00045EB7" w:rsidRPr="00045EB7">
        <w:rPr>
          <w:rFonts w:asciiTheme="majorHAnsi" w:hAnsiTheme="majorHAnsi" w:cstheme="majorHAnsi"/>
          <w:sz w:val="24"/>
          <w:szCs w:val="24"/>
        </w:rPr>
        <w:t xml:space="preserve">Directeur de </w:t>
      </w:r>
      <w:r w:rsidRPr="00045EB7">
        <w:rPr>
          <w:rFonts w:asciiTheme="majorHAnsi" w:hAnsiTheme="majorHAnsi" w:cstheme="majorHAnsi"/>
          <w:sz w:val="24"/>
          <w:szCs w:val="24"/>
        </w:rPr>
        <w:t>Seine et Marne Numérique</w:t>
      </w:r>
    </w:p>
    <w:p w:rsidR="00837AC1" w:rsidRPr="00045EB7" w:rsidRDefault="00837AC1" w:rsidP="00837AC1">
      <w:pPr>
        <w:spacing w:after="120" w:line="240" w:lineRule="auto"/>
        <w:rPr>
          <w:rFonts w:asciiTheme="majorHAnsi" w:hAnsiTheme="majorHAnsi" w:cstheme="majorHAnsi"/>
          <w:sz w:val="24"/>
          <w:szCs w:val="24"/>
        </w:rPr>
      </w:pPr>
      <w:r w:rsidRPr="00045EB7">
        <w:rPr>
          <w:rFonts w:asciiTheme="majorHAnsi" w:hAnsiTheme="majorHAnsi" w:cstheme="majorHAnsi"/>
          <w:sz w:val="24"/>
          <w:szCs w:val="24"/>
        </w:rPr>
        <w:t>Fin - 13h00</w:t>
      </w:r>
    </w:p>
    <w:p w:rsidR="00C17028" w:rsidRDefault="00C17028">
      <w:pPr>
        <w:rPr>
          <w:rFonts w:asciiTheme="majorHAnsi" w:hAnsiTheme="majorHAnsi" w:cstheme="majorHAnsi"/>
          <w:sz w:val="24"/>
          <w:szCs w:val="24"/>
        </w:rPr>
      </w:pPr>
    </w:p>
    <w:p w:rsidR="0095371B" w:rsidRPr="005C135C" w:rsidRDefault="0095371B">
      <w:pPr>
        <w:rPr>
          <w:rFonts w:asciiTheme="majorHAnsi" w:hAnsiTheme="majorHAnsi" w:cstheme="majorHAnsi"/>
          <w:b/>
          <w:smallCaps/>
          <w:noProof/>
          <w:sz w:val="32"/>
          <w:szCs w:val="28"/>
          <w:lang w:eastAsia="fr-FR"/>
        </w:rPr>
      </w:pPr>
      <w:r w:rsidRPr="005C135C">
        <w:rPr>
          <w:rFonts w:asciiTheme="majorHAnsi" w:hAnsiTheme="majorHAnsi" w:cstheme="majorHAnsi"/>
          <w:b/>
          <w:smallCaps/>
          <w:noProof/>
          <w:sz w:val="32"/>
          <w:szCs w:val="28"/>
          <w:lang w:eastAsia="fr-FR"/>
        </w:rPr>
        <w:t>Accès</w:t>
      </w:r>
    </w:p>
    <w:p w:rsidR="0095371B" w:rsidRDefault="0095371B">
      <w:pPr>
        <w:rPr>
          <w:rFonts w:asciiTheme="majorHAnsi" w:hAnsiTheme="majorHAnsi" w:cstheme="majorHAnsi"/>
          <w:noProof/>
          <w:sz w:val="24"/>
          <w:szCs w:val="24"/>
          <w:lang w:eastAsia="fr-FR"/>
        </w:rPr>
      </w:pPr>
      <w:r>
        <w:rPr>
          <w:rFonts w:asciiTheme="majorHAnsi" w:hAnsiTheme="majorHAnsi" w:cstheme="majorHAnsi"/>
          <w:noProof/>
          <w:sz w:val="24"/>
          <w:szCs w:val="24"/>
          <w:lang w:eastAsia="fr-FR"/>
        </w:rPr>
        <w:t>Bâtiment Bienvenüe, Campus de la Cité Descartes</w:t>
      </w:r>
      <w:r w:rsidR="005C135C">
        <w:rPr>
          <w:rFonts w:asciiTheme="majorHAnsi" w:hAnsiTheme="majorHAnsi" w:cstheme="majorHAnsi"/>
          <w:noProof/>
          <w:sz w:val="24"/>
          <w:szCs w:val="24"/>
          <w:lang w:eastAsia="fr-FR"/>
        </w:rPr>
        <w:t>, salles B021-B023</w:t>
      </w:r>
    </w:p>
    <w:p w:rsidR="0095371B" w:rsidRDefault="0095371B">
      <w:pPr>
        <w:rPr>
          <w:rFonts w:asciiTheme="majorHAnsi" w:hAnsiTheme="majorHAnsi" w:cstheme="majorHAnsi"/>
          <w:noProof/>
          <w:sz w:val="24"/>
          <w:szCs w:val="24"/>
          <w:lang w:eastAsia="fr-FR"/>
        </w:rPr>
      </w:pPr>
      <w:r>
        <w:rPr>
          <w:rFonts w:asciiTheme="majorHAnsi" w:hAnsiTheme="majorHAnsi" w:cstheme="majorHAnsi"/>
          <w:noProof/>
          <w:sz w:val="24"/>
          <w:szCs w:val="24"/>
          <w:lang w:eastAsia="fr-FR"/>
        </w:rPr>
        <w:t>14-20 boulevard Newton – Champs sur Marne</w:t>
      </w:r>
    </w:p>
    <w:p w:rsidR="0095371B" w:rsidRDefault="0095371B">
      <w:pPr>
        <w:rPr>
          <w:rFonts w:asciiTheme="majorHAnsi" w:hAnsiTheme="majorHAnsi" w:cstheme="majorHAnsi"/>
          <w:noProof/>
          <w:sz w:val="24"/>
          <w:szCs w:val="24"/>
          <w:lang w:eastAsia="fr-FR"/>
        </w:rPr>
      </w:pPr>
      <w:r>
        <w:rPr>
          <w:rFonts w:asciiTheme="majorHAnsi" w:hAnsiTheme="majorHAnsi" w:cstheme="majorHAnsi"/>
          <w:noProof/>
          <w:sz w:val="24"/>
          <w:szCs w:val="24"/>
          <w:lang w:eastAsia="fr-FR"/>
        </w:rPr>
        <w:t>Transports en com</w:t>
      </w:r>
      <w:r w:rsidR="005C135C">
        <w:rPr>
          <w:rFonts w:asciiTheme="majorHAnsi" w:hAnsiTheme="majorHAnsi" w:cstheme="majorHAnsi"/>
          <w:noProof/>
          <w:sz w:val="24"/>
          <w:szCs w:val="24"/>
          <w:lang w:eastAsia="fr-FR"/>
        </w:rPr>
        <w:t>m</w:t>
      </w:r>
      <w:r>
        <w:rPr>
          <w:rFonts w:asciiTheme="majorHAnsi" w:hAnsiTheme="majorHAnsi" w:cstheme="majorHAnsi"/>
          <w:noProof/>
          <w:sz w:val="24"/>
          <w:szCs w:val="24"/>
          <w:lang w:eastAsia="fr-FR"/>
        </w:rPr>
        <w:t>un : RER A arrêt Noisy-Champs, sortie Cité Descartes</w:t>
      </w:r>
    </w:p>
    <w:p w:rsidR="0095371B" w:rsidRPr="00045EB7" w:rsidRDefault="0095371B">
      <w:pPr>
        <w:rPr>
          <w:rFonts w:asciiTheme="majorHAnsi" w:hAnsiTheme="majorHAnsi" w:cstheme="majorHAnsi"/>
          <w:sz w:val="24"/>
          <w:szCs w:val="24"/>
        </w:rPr>
      </w:pPr>
      <w:r>
        <w:rPr>
          <w:rFonts w:asciiTheme="majorHAnsi" w:hAnsiTheme="majorHAnsi" w:cstheme="majorHAnsi"/>
          <w:noProof/>
          <w:sz w:val="24"/>
          <w:szCs w:val="24"/>
          <w:lang w:eastAsia="fr-FR"/>
        </w:rPr>
        <w:t>Voiture depuis Paris : A4 sortie 10</w:t>
      </w:r>
    </w:p>
    <w:sectPr w:rsidR="0095371B" w:rsidRPr="00045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2732"/>
    <w:multiLevelType w:val="hybridMultilevel"/>
    <w:tmpl w:val="B5BC9330"/>
    <w:lvl w:ilvl="0" w:tplc="0942788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4394C4E"/>
    <w:multiLevelType w:val="hybridMultilevel"/>
    <w:tmpl w:val="7304D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C1"/>
    <w:rsid w:val="00045EB7"/>
    <w:rsid w:val="00080A93"/>
    <w:rsid w:val="00136643"/>
    <w:rsid w:val="00362BBB"/>
    <w:rsid w:val="005C135C"/>
    <w:rsid w:val="00837AC1"/>
    <w:rsid w:val="0095371B"/>
    <w:rsid w:val="00982108"/>
    <w:rsid w:val="00AF489A"/>
    <w:rsid w:val="00C17028"/>
    <w:rsid w:val="00CE26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6780C-94A4-4234-A31F-893FC9CD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7AC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45573570">
      <w:bodyDiv w:val="1"/>
      <w:marLeft w:val="0"/>
      <w:marRight w:val="0"/>
      <w:marTop w:val="0"/>
      <w:marBottom w:val="0"/>
      <w:divBdr>
        <w:top w:val="none" w:sz="0" w:space="0" w:color="auto"/>
        <w:left w:val="none" w:sz="0" w:space="0" w:color="auto"/>
        <w:bottom w:val="none" w:sz="0" w:space="0" w:color="auto"/>
        <w:right w:val="none" w:sz="0" w:space="0" w:color="auto"/>
      </w:divBdr>
    </w:div>
    <w:div w:id="219289735">
      <w:bodyDiv w:val="1"/>
      <w:marLeft w:val="0"/>
      <w:marRight w:val="0"/>
      <w:marTop w:val="0"/>
      <w:marBottom w:val="0"/>
      <w:divBdr>
        <w:top w:val="none" w:sz="0" w:space="0" w:color="auto"/>
        <w:left w:val="none" w:sz="0" w:space="0" w:color="auto"/>
        <w:bottom w:val="none" w:sz="0" w:space="0" w:color="auto"/>
        <w:right w:val="none" w:sz="0" w:space="0" w:color="auto"/>
      </w:divBdr>
    </w:div>
    <w:div w:id="239290538">
      <w:bodyDiv w:val="1"/>
      <w:marLeft w:val="0"/>
      <w:marRight w:val="0"/>
      <w:marTop w:val="0"/>
      <w:marBottom w:val="0"/>
      <w:divBdr>
        <w:top w:val="none" w:sz="0" w:space="0" w:color="auto"/>
        <w:left w:val="none" w:sz="0" w:space="0" w:color="auto"/>
        <w:bottom w:val="none" w:sz="0" w:space="0" w:color="auto"/>
        <w:right w:val="none" w:sz="0" w:space="0" w:color="auto"/>
      </w:divBdr>
    </w:div>
    <w:div w:id="527453636">
      <w:bodyDiv w:val="1"/>
      <w:marLeft w:val="0"/>
      <w:marRight w:val="0"/>
      <w:marTop w:val="0"/>
      <w:marBottom w:val="0"/>
      <w:divBdr>
        <w:top w:val="none" w:sz="0" w:space="0" w:color="auto"/>
        <w:left w:val="none" w:sz="0" w:space="0" w:color="auto"/>
        <w:bottom w:val="none" w:sz="0" w:space="0" w:color="auto"/>
        <w:right w:val="none" w:sz="0" w:space="0" w:color="auto"/>
      </w:divBdr>
    </w:div>
    <w:div w:id="536285511">
      <w:bodyDiv w:val="1"/>
      <w:marLeft w:val="0"/>
      <w:marRight w:val="0"/>
      <w:marTop w:val="0"/>
      <w:marBottom w:val="0"/>
      <w:divBdr>
        <w:top w:val="none" w:sz="0" w:space="0" w:color="auto"/>
        <w:left w:val="none" w:sz="0" w:space="0" w:color="auto"/>
        <w:bottom w:val="none" w:sz="0" w:space="0" w:color="auto"/>
        <w:right w:val="none" w:sz="0" w:space="0" w:color="auto"/>
      </w:divBdr>
    </w:div>
    <w:div w:id="786507706">
      <w:bodyDiv w:val="1"/>
      <w:marLeft w:val="0"/>
      <w:marRight w:val="0"/>
      <w:marTop w:val="0"/>
      <w:marBottom w:val="0"/>
      <w:divBdr>
        <w:top w:val="none" w:sz="0" w:space="0" w:color="auto"/>
        <w:left w:val="none" w:sz="0" w:space="0" w:color="auto"/>
        <w:bottom w:val="none" w:sz="0" w:space="0" w:color="auto"/>
        <w:right w:val="none" w:sz="0" w:space="0" w:color="auto"/>
      </w:divBdr>
    </w:div>
    <w:div w:id="788205487">
      <w:bodyDiv w:val="1"/>
      <w:marLeft w:val="0"/>
      <w:marRight w:val="0"/>
      <w:marTop w:val="0"/>
      <w:marBottom w:val="0"/>
      <w:divBdr>
        <w:top w:val="none" w:sz="0" w:space="0" w:color="auto"/>
        <w:left w:val="none" w:sz="0" w:space="0" w:color="auto"/>
        <w:bottom w:val="none" w:sz="0" w:space="0" w:color="auto"/>
        <w:right w:val="none" w:sz="0" w:space="0" w:color="auto"/>
      </w:divBdr>
      <w:divsChild>
        <w:div w:id="1381586284">
          <w:marLeft w:val="0"/>
          <w:marRight w:val="0"/>
          <w:marTop w:val="0"/>
          <w:marBottom w:val="0"/>
          <w:divBdr>
            <w:top w:val="none" w:sz="0" w:space="0" w:color="auto"/>
            <w:left w:val="none" w:sz="0" w:space="0" w:color="auto"/>
            <w:bottom w:val="none" w:sz="0" w:space="0" w:color="auto"/>
            <w:right w:val="none" w:sz="0" w:space="0" w:color="auto"/>
          </w:divBdr>
        </w:div>
        <w:div w:id="1024132367">
          <w:marLeft w:val="0"/>
          <w:marRight w:val="0"/>
          <w:marTop w:val="0"/>
          <w:marBottom w:val="0"/>
          <w:divBdr>
            <w:top w:val="none" w:sz="0" w:space="0" w:color="auto"/>
            <w:left w:val="none" w:sz="0" w:space="0" w:color="auto"/>
            <w:bottom w:val="none" w:sz="0" w:space="0" w:color="auto"/>
            <w:right w:val="none" w:sz="0" w:space="0" w:color="auto"/>
          </w:divBdr>
        </w:div>
        <w:div w:id="422797369">
          <w:marLeft w:val="0"/>
          <w:marRight w:val="0"/>
          <w:marTop w:val="0"/>
          <w:marBottom w:val="0"/>
          <w:divBdr>
            <w:top w:val="none" w:sz="0" w:space="0" w:color="auto"/>
            <w:left w:val="none" w:sz="0" w:space="0" w:color="auto"/>
            <w:bottom w:val="none" w:sz="0" w:space="0" w:color="auto"/>
            <w:right w:val="none" w:sz="0" w:space="0" w:color="auto"/>
          </w:divBdr>
        </w:div>
        <w:div w:id="500052339">
          <w:marLeft w:val="0"/>
          <w:marRight w:val="0"/>
          <w:marTop w:val="0"/>
          <w:marBottom w:val="0"/>
          <w:divBdr>
            <w:top w:val="none" w:sz="0" w:space="0" w:color="auto"/>
            <w:left w:val="none" w:sz="0" w:space="0" w:color="auto"/>
            <w:bottom w:val="none" w:sz="0" w:space="0" w:color="auto"/>
            <w:right w:val="none" w:sz="0" w:space="0" w:color="auto"/>
          </w:divBdr>
        </w:div>
      </w:divsChild>
    </w:div>
    <w:div w:id="1786461387">
      <w:bodyDiv w:val="1"/>
      <w:marLeft w:val="0"/>
      <w:marRight w:val="0"/>
      <w:marTop w:val="0"/>
      <w:marBottom w:val="0"/>
      <w:divBdr>
        <w:top w:val="none" w:sz="0" w:space="0" w:color="auto"/>
        <w:left w:val="none" w:sz="0" w:space="0" w:color="auto"/>
        <w:bottom w:val="none" w:sz="0" w:space="0" w:color="auto"/>
        <w:right w:val="none" w:sz="0" w:space="0" w:color="auto"/>
      </w:divBdr>
    </w:div>
    <w:div w:id="1827012669">
      <w:bodyDiv w:val="1"/>
      <w:marLeft w:val="0"/>
      <w:marRight w:val="0"/>
      <w:marTop w:val="0"/>
      <w:marBottom w:val="0"/>
      <w:divBdr>
        <w:top w:val="none" w:sz="0" w:space="0" w:color="auto"/>
        <w:left w:val="none" w:sz="0" w:space="0" w:color="auto"/>
        <w:bottom w:val="none" w:sz="0" w:space="0" w:color="auto"/>
        <w:right w:val="none" w:sz="0" w:space="0" w:color="auto"/>
      </w:divBdr>
    </w:div>
    <w:div w:id="19784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3135</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Sandrine FOURNIALS</cp:lastModifiedBy>
  <cp:revision>2</cp:revision>
  <dcterms:created xsi:type="dcterms:W3CDTF">2018-03-14T08:32:00Z</dcterms:created>
  <dcterms:modified xsi:type="dcterms:W3CDTF">2018-03-14T08:32:00Z</dcterms:modified>
</cp:coreProperties>
</file>